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BD988F" w14:textId="07646A52" w:rsidR="00841BCD" w:rsidRPr="00614DD8"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3A279C">
        <w:rPr>
          <w:rFonts w:ascii="Arial" w:eastAsia="SimSun" w:hAnsi="Arial" w:cs="Times New Roman"/>
          <w:b/>
          <w:bCs/>
          <w:sz w:val="24"/>
          <w:szCs w:val="20"/>
          <w:lang w:val="en-US"/>
        </w:rPr>
        <w:t>3GPP T</w:t>
      </w:r>
      <w:bookmarkStart w:id="2" w:name="_Ref452454252"/>
      <w:bookmarkEnd w:id="2"/>
      <w:r w:rsidRPr="003A279C">
        <w:rPr>
          <w:rFonts w:ascii="Arial" w:eastAsia="SimSun" w:hAnsi="Arial" w:cs="Times New Roman"/>
          <w:b/>
          <w:bCs/>
          <w:sz w:val="24"/>
          <w:szCs w:val="20"/>
          <w:lang w:val="en-US"/>
        </w:rPr>
        <w:t xml:space="preserve">SG-RAN </w:t>
      </w:r>
      <w:r w:rsidR="00ED7600" w:rsidRPr="003A279C">
        <w:rPr>
          <w:rFonts w:ascii="Arial" w:eastAsia="SimSun" w:hAnsi="Arial" w:cs="Times New Roman"/>
          <w:b/>
          <w:sz w:val="24"/>
          <w:szCs w:val="20"/>
          <w:lang w:val="en-US"/>
        </w:rPr>
        <w:t>WG4 Meeting #</w:t>
      </w:r>
      <w:r w:rsidR="00DE7064" w:rsidRPr="003A279C">
        <w:rPr>
          <w:rFonts w:ascii="Arial" w:eastAsia="SimSun" w:hAnsi="Arial" w:cs="Times New Roman"/>
          <w:b/>
          <w:sz w:val="24"/>
          <w:szCs w:val="20"/>
          <w:lang w:val="en-US"/>
        </w:rPr>
        <w:t>1</w:t>
      </w:r>
      <w:r w:rsidR="00381F95" w:rsidRPr="003A279C">
        <w:rPr>
          <w:rFonts w:ascii="Arial" w:eastAsia="SimSun" w:hAnsi="Arial" w:cs="Times New Roman"/>
          <w:b/>
          <w:sz w:val="24"/>
          <w:szCs w:val="20"/>
          <w:lang w:val="en-US"/>
        </w:rPr>
        <w:t>1</w:t>
      </w:r>
      <w:r w:rsidR="002E3AC1">
        <w:rPr>
          <w:rFonts w:ascii="Arial" w:eastAsia="SimSun" w:hAnsi="Arial" w:cs="Times New Roman"/>
          <w:b/>
          <w:sz w:val="24"/>
          <w:szCs w:val="20"/>
          <w:lang w:val="en-US"/>
        </w:rPr>
        <w:t>4</w:t>
      </w:r>
      <w:r w:rsidRPr="003A279C">
        <w:rPr>
          <w:rFonts w:ascii="Arial" w:eastAsia="SimSun" w:hAnsi="Arial" w:cs="Times New Roman"/>
          <w:b/>
          <w:bCs/>
          <w:sz w:val="24"/>
          <w:szCs w:val="20"/>
          <w:lang w:val="en-US"/>
        </w:rPr>
        <w:tab/>
      </w:r>
      <w:r w:rsidR="00FF78A5" w:rsidRPr="00FF78A5">
        <w:rPr>
          <w:rFonts w:ascii="Arial" w:eastAsia="SimSun" w:hAnsi="Arial" w:cs="Times New Roman"/>
          <w:b/>
          <w:bCs/>
          <w:sz w:val="24"/>
          <w:szCs w:val="20"/>
          <w:lang w:eastAsia="ja-JP"/>
        </w:rPr>
        <w:t>R4-2500427</w:t>
      </w:r>
    </w:p>
    <w:p w14:paraId="47925C7F" w14:textId="1C9937E4" w:rsidR="00841BCD" w:rsidRPr="00614DD8" w:rsidRDefault="002E3AC1"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US"/>
        </w:rPr>
      </w:pPr>
      <w:r w:rsidRPr="002E3AC1">
        <w:rPr>
          <w:rFonts w:ascii="Arial" w:eastAsia="SimSun" w:hAnsi="Arial" w:cs="Times New Roman"/>
          <w:b/>
          <w:sz w:val="24"/>
          <w:szCs w:val="20"/>
          <w:lang w:val="en-US"/>
        </w:rPr>
        <w:t xml:space="preserve">Athens, GR, 17th – 21st </w:t>
      </w:r>
      <w:proofErr w:type="gramStart"/>
      <w:r w:rsidRPr="002E3AC1">
        <w:rPr>
          <w:rFonts w:ascii="Arial" w:eastAsia="SimSun" w:hAnsi="Arial" w:cs="Times New Roman"/>
          <w:b/>
          <w:sz w:val="24"/>
          <w:szCs w:val="20"/>
          <w:lang w:val="en-US"/>
        </w:rPr>
        <w:t>February,</w:t>
      </w:r>
      <w:proofErr w:type="gramEnd"/>
      <w:r w:rsidRPr="002E3AC1">
        <w:rPr>
          <w:rFonts w:ascii="Arial" w:eastAsia="SimSun" w:hAnsi="Arial" w:cs="Times New Roman"/>
          <w:b/>
          <w:sz w:val="24"/>
          <w:szCs w:val="20"/>
          <w:lang w:val="en-US"/>
        </w:rPr>
        <w:t xml:space="preserve"> 2025</w:t>
      </w:r>
    </w:p>
    <w:bookmarkEnd w:id="0"/>
    <w:bookmarkEnd w:id="1"/>
    <w:p w14:paraId="54F356F7" w14:textId="77777777" w:rsidR="00841BCD" w:rsidRPr="00614DD8"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US" w:eastAsia="ja-JP"/>
        </w:rPr>
      </w:pPr>
    </w:p>
    <w:p w14:paraId="165C31FA" w14:textId="7777777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69F5FB0A" w14:textId="5427AAFD"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844835">
        <w:rPr>
          <w:rFonts w:ascii="Arial" w:eastAsia="Calibri" w:hAnsi="Arial" w:cs="Arial"/>
          <w:b/>
          <w:bCs/>
          <w:sz w:val="24"/>
          <w:lang w:val="en-US"/>
        </w:rPr>
        <w:t>Discussion on Spatial Channel Model</w:t>
      </w:r>
      <w:r w:rsidR="00F57C81">
        <w:rPr>
          <w:rFonts w:ascii="Arial" w:eastAsia="Calibri" w:hAnsi="Arial" w:cs="Arial"/>
          <w:b/>
          <w:bCs/>
          <w:sz w:val="24"/>
          <w:lang w:val="en-US"/>
        </w:rPr>
        <w:t xml:space="preserve"> for Demodulation Performance Requirements</w:t>
      </w:r>
    </w:p>
    <w:p w14:paraId="1CACA9D1" w14:textId="0D5BBB98"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5D19DA" w:rsidRPr="005D19DA">
        <w:rPr>
          <w:rFonts w:ascii="Arial" w:eastAsia="MS Mincho" w:hAnsi="Arial" w:cs="Arial"/>
          <w:b/>
          <w:bCs/>
          <w:sz w:val="24"/>
          <w:szCs w:val="20"/>
          <w:lang w:val="en-US"/>
        </w:rPr>
        <w:t>7.1</w:t>
      </w:r>
      <w:r w:rsidR="002E3AC1">
        <w:rPr>
          <w:rFonts w:ascii="Arial" w:eastAsia="MS Mincho" w:hAnsi="Arial" w:cs="Arial"/>
          <w:b/>
          <w:bCs/>
          <w:sz w:val="24"/>
          <w:szCs w:val="20"/>
          <w:lang w:val="en-US"/>
        </w:rPr>
        <w:t>6</w:t>
      </w:r>
      <w:r w:rsidR="005D19DA" w:rsidRPr="005D19DA">
        <w:rPr>
          <w:rFonts w:ascii="Arial" w:eastAsia="MS Mincho" w:hAnsi="Arial" w:cs="Arial"/>
          <w:b/>
          <w:bCs/>
          <w:sz w:val="24"/>
          <w:szCs w:val="20"/>
          <w:lang w:val="en-US"/>
        </w:rPr>
        <w:t>.2</w:t>
      </w:r>
    </w:p>
    <w:p w14:paraId="26FB8215" w14:textId="15AD3657"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19BA1A3A" w14:textId="77777777" w:rsidR="00E323E9" w:rsidRPr="00614DD8" w:rsidRDefault="00E323E9" w:rsidP="00841BCD">
      <w:pPr>
        <w:tabs>
          <w:tab w:val="left" w:pos="1985"/>
        </w:tabs>
        <w:rPr>
          <w:rFonts w:ascii="Arial" w:eastAsia="Calibri" w:hAnsi="Arial" w:cs="Arial"/>
          <w:b/>
          <w:bCs/>
          <w:sz w:val="24"/>
          <w:lang w:val="en-US"/>
        </w:rPr>
      </w:pPr>
    </w:p>
    <w:p w14:paraId="3CDBDE0D" w14:textId="496DAB65" w:rsidR="00301927" w:rsidRPr="00521FC7" w:rsidRDefault="00521FC7" w:rsidP="00521FC7">
      <w:pPr>
        <w:pStyle w:val="RAN4H1"/>
        <w:rPr>
          <w:lang w:val="en-US"/>
        </w:rPr>
      </w:pPr>
      <w:bookmarkStart w:id="3" w:name="_Hlk181645782"/>
      <w:bookmarkStart w:id="4" w:name="_Ref178791698"/>
      <w:bookmarkStart w:id="5" w:name="_Toc116995841"/>
      <w:r w:rsidRPr="00521FC7">
        <w:rPr>
          <w:lang w:val="en-US"/>
        </w:rPr>
        <w:t>Introduction</w:t>
      </w:r>
    </w:p>
    <w:p w14:paraId="32C3AF5A" w14:textId="73470301" w:rsidR="00856B24" w:rsidRDefault="00794AD1" w:rsidP="00301927">
      <w:pPr>
        <w:rPr>
          <w:lang w:val="en-US"/>
        </w:rPr>
      </w:pPr>
      <w:r w:rsidRPr="00794AD1">
        <w:rPr>
          <w:lang w:val="en-US"/>
        </w:rPr>
        <w:t>The study item on Spatial Channel Model (SCM) for demodulation performance requirements (</w:t>
      </w:r>
      <w:proofErr w:type="spellStart"/>
      <w:r w:rsidRPr="00794AD1">
        <w:rPr>
          <w:lang w:val="en-US"/>
        </w:rPr>
        <w:t>FS_NR_demod_SCM</w:t>
      </w:r>
      <w:proofErr w:type="spellEnd"/>
      <w:r w:rsidRPr="00794AD1">
        <w:rPr>
          <w:lang w:val="en-US"/>
        </w:rPr>
        <w:t xml:space="preserve">) progressed </w:t>
      </w:r>
      <w:r>
        <w:rPr>
          <w:lang w:val="en-US"/>
        </w:rPr>
        <w:t>well</w:t>
      </w:r>
      <w:r w:rsidRPr="00794AD1">
        <w:rPr>
          <w:lang w:val="en-US"/>
        </w:rPr>
        <w:t xml:space="preserve"> in RAN4#11</w:t>
      </w:r>
      <w:r>
        <w:rPr>
          <w:lang w:val="en-US"/>
        </w:rPr>
        <w:t>3</w:t>
      </w:r>
      <w:r w:rsidRPr="00794AD1">
        <w:rPr>
          <w:lang w:val="en-US"/>
        </w:rPr>
        <w:t>, resulting in an agreed WF</w:t>
      </w:r>
      <w:r w:rsidR="00065962">
        <w:rPr>
          <w:lang w:val="en-US"/>
        </w:rPr>
        <w:t> </w:t>
      </w:r>
      <w:r w:rsidR="00065962">
        <w:rPr>
          <w:lang w:val="en-US"/>
        </w:rPr>
        <w:fldChar w:fldCharType="begin"/>
      </w:r>
      <w:r w:rsidR="00065962">
        <w:rPr>
          <w:lang w:val="en-US"/>
        </w:rPr>
        <w:instrText xml:space="preserve"> REF _Ref181653676 \r \h </w:instrText>
      </w:r>
      <w:r w:rsidR="00065962">
        <w:rPr>
          <w:lang w:val="en-US"/>
        </w:rPr>
      </w:r>
      <w:r w:rsidR="00065962">
        <w:rPr>
          <w:lang w:val="en-US"/>
        </w:rPr>
        <w:fldChar w:fldCharType="separate"/>
      </w:r>
      <w:r w:rsidR="00A12D70">
        <w:rPr>
          <w:lang w:val="en-US"/>
        </w:rPr>
        <w:t>[1]</w:t>
      </w:r>
      <w:r w:rsidR="00065962">
        <w:rPr>
          <w:lang w:val="en-US"/>
        </w:rPr>
        <w:fldChar w:fldCharType="end"/>
      </w:r>
      <w:r w:rsidR="003904BE">
        <w:rPr>
          <w:lang w:val="en-US"/>
        </w:rPr>
        <w:t>.</w:t>
      </w:r>
    </w:p>
    <w:p w14:paraId="115A9A51" w14:textId="77777777" w:rsidR="001452A5" w:rsidRDefault="001452A5" w:rsidP="00301927">
      <w:pPr>
        <w:rPr>
          <w:lang w:val="en-US"/>
        </w:rPr>
      </w:pPr>
    </w:p>
    <w:p w14:paraId="3886FF02" w14:textId="0FED30C5" w:rsidR="00794AD1" w:rsidRPr="00794AD1" w:rsidRDefault="00794AD1" w:rsidP="00794AD1">
      <w:pPr>
        <w:rPr>
          <w:lang w:val="en-US"/>
        </w:rPr>
      </w:pPr>
      <w:r w:rsidRPr="00794AD1">
        <w:rPr>
          <w:lang w:val="en-US"/>
        </w:rPr>
        <w:t>This contribution addresses the open issues captured in the last WF</w:t>
      </w:r>
      <w:r w:rsidR="003904BE">
        <w:rPr>
          <w:lang w:val="en-US"/>
        </w:rPr>
        <w:t> </w:t>
      </w:r>
      <w:r w:rsidR="003904BE">
        <w:rPr>
          <w:lang w:val="en-US"/>
        </w:rPr>
        <w:fldChar w:fldCharType="begin"/>
      </w:r>
      <w:r w:rsidR="003904BE">
        <w:rPr>
          <w:lang w:val="en-US"/>
        </w:rPr>
        <w:instrText xml:space="preserve"> REF _Ref181653676 \r \h </w:instrText>
      </w:r>
      <w:r w:rsidR="003904BE">
        <w:rPr>
          <w:lang w:val="en-US"/>
        </w:rPr>
      </w:r>
      <w:r w:rsidR="003904BE">
        <w:rPr>
          <w:lang w:val="en-US"/>
        </w:rPr>
        <w:fldChar w:fldCharType="separate"/>
      </w:r>
      <w:r w:rsidR="00A12D70">
        <w:rPr>
          <w:lang w:val="en-US"/>
        </w:rPr>
        <w:t>[1]</w:t>
      </w:r>
      <w:r w:rsidR="003904BE">
        <w:rPr>
          <w:lang w:val="en-US"/>
        </w:rPr>
        <w:fldChar w:fldCharType="end"/>
      </w:r>
      <w:r w:rsidRPr="00794AD1">
        <w:rPr>
          <w:lang w:val="en-US"/>
        </w:rPr>
        <w:t xml:space="preserve">, </w:t>
      </w:r>
      <w:proofErr w:type="gramStart"/>
      <w:r w:rsidRPr="00794AD1">
        <w:rPr>
          <w:lang w:val="en-US"/>
        </w:rPr>
        <w:t>in particular the</w:t>
      </w:r>
      <w:proofErr w:type="gramEnd"/>
      <w:r w:rsidRPr="00794AD1">
        <w:rPr>
          <w:lang w:val="en-US"/>
        </w:rPr>
        <w:t xml:space="preserve"> </w:t>
      </w:r>
      <w:r>
        <w:rPr>
          <w:lang w:val="en-US"/>
        </w:rPr>
        <w:t xml:space="preserve">alignment and </w:t>
      </w:r>
      <w:r w:rsidRPr="00794AD1">
        <w:rPr>
          <w:lang w:val="en-US"/>
        </w:rPr>
        <w:t>comparison setups</w:t>
      </w:r>
      <w:r>
        <w:rPr>
          <w:lang w:val="en-US"/>
        </w:rPr>
        <w:t xml:space="preserve"> (including AAV configuration),</w:t>
      </w:r>
      <w:r w:rsidRPr="00794AD1">
        <w:rPr>
          <w:lang w:val="en-US"/>
        </w:rPr>
        <w:t xml:space="preserve"> </w:t>
      </w:r>
      <w:r>
        <w:rPr>
          <w:lang w:val="en-US"/>
        </w:rPr>
        <w:t xml:space="preserve">requested alignment intermediate steps, </w:t>
      </w:r>
      <w:r w:rsidRPr="00794AD1">
        <w:rPr>
          <w:lang w:val="en-US"/>
        </w:rPr>
        <w:t xml:space="preserve">and </w:t>
      </w:r>
      <w:r>
        <w:rPr>
          <w:lang w:val="en-US"/>
        </w:rPr>
        <w:t xml:space="preserve">discusses </w:t>
      </w:r>
      <w:r w:rsidRPr="00794AD1">
        <w:rPr>
          <w:lang w:val="en-US"/>
        </w:rPr>
        <w:t xml:space="preserve">initial </w:t>
      </w:r>
      <w:r>
        <w:rPr>
          <w:lang w:val="en-US"/>
        </w:rPr>
        <w:t xml:space="preserve">alignment/comparison </w:t>
      </w:r>
      <w:r w:rsidRPr="00794AD1">
        <w:rPr>
          <w:lang w:val="en-US"/>
        </w:rPr>
        <w:t>results.</w:t>
      </w:r>
      <w:r>
        <w:rPr>
          <w:lang w:val="en-US"/>
        </w:rPr>
        <w:tab/>
      </w:r>
      <w:r>
        <w:rPr>
          <w:lang w:val="en-US"/>
        </w:rPr>
        <w:br/>
      </w:r>
      <w:r w:rsidRPr="00794AD1">
        <w:rPr>
          <w:lang w:val="en-US"/>
        </w:rPr>
        <w:t xml:space="preserve">Furthermore, we </w:t>
      </w:r>
      <w:r>
        <w:rPr>
          <w:lang w:val="en-US"/>
        </w:rPr>
        <w:t xml:space="preserve">highlight some oversights in earlier configuration assumptions and </w:t>
      </w:r>
    </w:p>
    <w:p w14:paraId="0E0A495E" w14:textId="2D4368A0" w:rsidR="001452A5" w:rsidRDefault="00794AD1" w:rsidP="00794AD1">
      <w:pPr>
        <w:rPr>
          <w:lang w:val="en-US"/>
        </w:rPr>
      </w:pPr>
      <w:r w:rsidRPr="00794AD1">
        <w:rPr>
          <w:lang w:val="en-US"/>
        </w:rPr>
        <w:t>We want to further highlight our companion simulation results contribution</w:t>
      </w:r>
      <w:r w:rsidR="005A6C43">
        <w:rPr>
          <w:lang w:val="en-US"/>
        </w:rPr>
        <w:t> </w:t>
      </w:r>
      <w:r w:rsidR="005A6C43">
        <w:rPr>
          <w:lang w:val="en-US"/>
        </w:rPr>
        <w:fldChar w:fldCharType="begin"/>
      </w:r>
      <w:r w:rsidR="005A6C43">
        <w:rPr>
          <w:lang w:val="en-US"/>
        </w:rPr>
        <w:instrText xml:space="preserve"> REF _Ref179214347 \r \h </w:instrText>
      </w:r>
      <w:r w:rsidR="005A6C43">
        <w:rPr>
          <w:lang w:val="en-US"/>
        </w:rPr>
      </w:r>
      <w:r w:rsidR="005A6C43">
        <w:rPr>
          <w:lang w:val="en-US"/>
        </w:rPr>
        <w:fldChar w:fldCharType="separate"/>
      </w:r>
      <w:r w:rsidR="00A12D70">
        <w:rPr>
          <w:lang w:val="en-US"/>
        </w:rPr>
        <w:t>[2]</w:t>
      </w:r>
      <w:r w:rsidR="005A6C43">
        <w:rPr>
          <w:lang w:val="en-US"/>
        </w:rPr>
        <w:fldChar w:fldCharType="end"/>
      </w:r>
      <w:r w:rsidRPr="00794AD1">
        <w:rPr>
          <w:lang w:val="en-US"/>
        </w:rPr>
        <w:t>.</w:t>
      </w:r>
      <w:r w:rsidRPr="00794AD1">
        <w:rPr>
          <w:lang w:val="en-US"/>
        </w:rPr>
        <w:tab/>
      </w:r>
      <w:r w:rsidR="00572869">
        <w:rPr>
          <w:lang w:val="en-US"/>
        </w:rPr>
        <w:br/>
      </w:r>
      <w:r w:rsidRPr="00794AD1">
        <w:rPr>
          <w:lang w:val="en-US"/>
        </w:rPr>
        <w:t xml:space="preserve">Please also refer to </w:t>
      </w:r>
      <w:r w:rsidR="00134776">
        <w:rPr>
          <w:lang w:val="en-US"/>
        </w:rPr>
        <w:t>it</w:t>
      </w:r>
      <w:r w:rsidRPr="00794AD1">
        <w:rPr>
          <w:lang w:val="en-US"/>
        </w:rPr>
        <w:t xml:space="preserve"> for an up-to-date TP-style description of the 827 CDL channel model, and </w:t>
      </w:r>
      <w:r w:rsidR="00572869">
        <w:rPr>
          <w:lang w:val="en-US"/>
        </w:rPr>
        <w:t>delivery of the first alignment spreadsheet(s)</w:t>
      </w:r>
      <w:r w:rsidRPr="00794AD1">
        <w:rPr>
          <w:lang w:val="en-US"/>
        </w:rPr>
        <w:t>.</w:t>
      </w:r>
    </w:p>
    <w:p w14:paraId="56723EE5" w14:textId="77777777" w:rsidR="001452A5" w:rsidRDefault="001452A5" w:rsidP="00301927">
      <w:pPr>
        <w:rPr>
          <w:lang w:val="en-US"/>
        </w:rPr>
      </w:pPr>
    </w:p>
    <w:p w14:paraId="37D73B23" w14:textId="20E50AB0" w:rsidR="000A5C51" w:rsidRDefault="000A5C51" w:rsidP="000A5C51">
      <w:pPr>
        <w:rPr>
          <w:lang w:val="en-US"/>
        </w:rPr>
      </w:pPr>
      <w:r>
        <w:rPr>
          <w:lang w:val="en-US"/>
        </w:rPr>
        <w:t xml:space="preserve">The structure of this </w:t>
      </w:r>
      <w:r w:rsidR="00557B5D">
        <w:rPr>
          <w:lang w:val="en-US"/>
        </w:rPr>
        <w:t>contribution</w:t>
      </w:r>
      <w:r>
        <w:rPr>
          <w:lang w:val="en-US"/>
        </w:rPr>
        <w:t xml:space="preserve"> follows the last WF</w:t>
      </w:r>
      <w:r w:rsidR="003904BE">
        <w:rPr>
          <w:lang w:val="en-US"/>
        </w:rPr>
        <w:t> </w:t>
      </w:r>
      <w:r w:rsidR="003904BE">
        <w:rPr>
          <w:lang w:val="en-US"/>
        </w:rPr>
        <w:fldChar w:fldCharType="begin"/>
      </w:r>
      <w:r w:rsidR="003904BE">
        <w:rPr>
          <w:lang w:val="en-US"/>
        </w:rPr>
        <w:instrText xml:space="preserve"> REF _Ref181653676 \r \h </w:instrText>
      </w:r>
      <w:r w:rsidR="003904BE">
        <w:rPr>
          <w:lang w:val="en-US"/>
        </w:rPr>
      </w:r>
      <w:r w:rsidR="003904BE">
        <w:rPr>
          <w:lang w:val="en-US"/>
        </w:rPr>
        <w:fldChar w:fldCharType="separate"/>
      </w:r>
      <w:r w:rsidR="00A12D70">
        <w:rPr>
          <w:lang w:val="en-US"/>
        </w:rPr>
        <w:t>[1]</w:t>
      </w:r>
      <w:r w:rsidR="003904BE">
        <w:rPr>
          <w:lang w:val="en-US"/>
        </w:rPr>
        <w:fldChar w:fldCharType="end"/>
      </w:r>
      <w:r>
        <w:rPr>
          <w:lang w:val="en-US"/>
        </w:rPr>
        <w:t xml:space="preserve"> to advance open issues and adds new topics, where found necessary.</w:t>
      </w:r>
      <w:r w:rsidR="00613B29">
        <w:rPr>
          <w:lang w:val="en-US"/>
        </w:rPr>
        <w:tab/>
      </w:r>
      <w:r w:rsidR="00613B29">
        <w:rPr>
          <w:lang w:val="en-US"/>
        </w:rPr>
        <w:br/>
      </w:r>
      <w:r w:rsidR="008E49EA">
        <w:rPr>
          <w:lang w:val="en-US"/>
        </w:rPr>
        <w:t xml:space="preserve">We do not extend our fundamental observations regarding spatial channel models (e.g., TDL, TDL </w:t>
      </w:r>
      <w:proofErr w:type="spellStart"/>
      <w:r w:rsidR="008E49EA">
        <w:rPr>
          <w:lang w:val="en-US"/>
        </w:rPr>
        <w:t>nonLow</w:t>
      </w:r>
      <w:proofErr w:type="spellEnd"/>
      <w:r w:rsidR="008E49EA">
        <w:rPr>
          <w:lang w:val="en-US"/>
        </w:rPr>
        <w:t>, SCM, CDL, AAV) and use cases in this contribution. We instead refer to our earlier contributions, especially</w:t>
      </w:r>
      <w:r w:rsidR="00F85D74">
        <w:rPr>
          <w:lang w:val="en-US"/>
        </w:rPr>
        <w:t> </w:t>
      </w:r>
      <w:r w:rsidR="00F85D74">
        <w:rPr>
          <w:lang w:val="en-US"/>
        </w:rPr>
        <w:fldChar w:fldCharType="begin"/>
      </w:r>
      <w:r w:rsidR="00F85D74">
        <w:rPr>
          <w:lang w:val="en-US"/>
        </w:rPr>
        <w:instrText xml:space="preserve"> REF _Ref181653908 \r \h </w:instrText>
      </w:r>
      <w:r w:rsidR="00F85D74">
        <w:rPr>
          <w:lang w:val="en-US"/>
        </w:rPr>
      </w:r>
      <w:r w:rsidR="00F85D74">
        <w:rPr>
          <w:lang w:val="en-US"/>
        </w:rPr>
        <w:fldChar w:fldCharType="separate"/>
      </w:r>
      <w:r w:rsidR="00A12D70">
        <w:rPr>
          <w:lang w:val="en-US"/>
        </w:rPr>
        <w:t>[3]</w:t>
      </w:r>
      <w:r w:rsidR="00F85D74">
        <w:rPr>
          <w:lang w:val="en-US"/>
        </w:rPr>
        <w:fldChar w:fldCharType="end"/>
      </w:r>
      <w:r w:rsidR="008E49EA">
        <w:rPr>
          <w:lang w:val="en-US"/>
        </w:rPr>
        <w:t>, for this purpose:</w:t>
      </w:r>
    </w:p>
    <w:tbl>
      <w:tblPr>
        <w:tblW w:w="0" w:type="auto"/>
        <w:jc w:val="center"/>
        <w:tblCellMar>
          <w:left w:w="0" w:type="dxa"/>
          <w:right w:w="0" w:type="dxa"/>
        </w:tblCellMar>
        <w:tblLook w:val="04A0" w:firstRow="1" w:lastRow="0" w:firstColumn="1" w:lastColumn="0" w:noHBand="0" w:noVBand="1"/>
      </w:tblPr>
      <w:tblGrid>
        <w:gridCol w:w="1266"/>
        <w:gridCol w:w="4569"/>
        <w:gridCol w:w="1282"/>
      </w:tblGrid>
      <w:tr w:rsidR="008E49EA" w:rsidRPr="008E49EA" w14:paraId="4FA8E677" w14:textId="77777777" w:rsidTr="008E49EA">
        <w:trPr>
          <w:jc w:val="center"/>
        </w:trPr>
        <w:tc>
          <w:tcPr>
            <w:tcW w:w="1266" w:type="dxa"/>
            <w:tcBorders>
              <w:top w:val="single" w:sz="8" w:space="0" w:color="auto"/>
              <w:left w:val="single" w:sz="8" w:space="0" w:color="auto"/>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6A3A489D" w14:textId="77777777" w:rsidR="008E49EA" w:rsidRPr="008E49EA" w:rsidRDefault="008E49EA">
            <w:pPr>
              <w:rPr>
                <w:lang w:val="en-US"/>
              </w:rPr>
            </w:pPr>
            <w:r w:rsidRPr="008E49EA">
              <w:rPr>
                <w:color w:val="000000"/>
              </w:rPr>
              <w:t>Tdoc</w:t>
            </w:r>
          </w:p>
        </w:tc>
        <w:tc>
          <w:tcPr>
            <w:tcW w:w="4569" w:type="dxa"/>
            <w:tcBorders>
              <w:top w:val="single" w:sz="8" w:space="0" w:color="auto"/>
              <w:left w:val="nil"/>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5900ABCA" w14:textId="77777777" w:rsidR="008E49EA" w:rsidRPr="008E49EA" w:rsidRDefault="008E49EA">
            <w:r w:rsidRPr="008E49EA">
              <w:rPr>
                <w:color w:val="000000"/>
              </w:rPr>
              <w:t>Title</w:t>
            </w:r>
          </w:p>
        </w:tc>
        <w:tc>
          <w:tcPr>
            <w:tcW w:w="1282" w:type="dxa"/>
            <w:tcBorders>
              <w:top w:val="single" w:sz="8" w:space="0" w:color="auto"/>
              <w:left w:val="nil"/>
              <w:bottom w:val="single" w:sz="8" w:space="0" w:color="auto"/>
              <w:right w:val="single" w:sz="8" w:space="0" w:color="auto"/>
            </w:tcBorders>
            <w:shd w:val="clear" w:color="auto" w:fill="D0CECE" w:themeFill="background2" w:themeFillShade="E6"/>
            <w:tcMar>
              <w:top w:w="0" w:type="dxa"/>
              <w:left w:w="108" w:type="dxa"/>
              <w:bottom w:w="0" w:type="dxa"/>
              <w:right w:w="108" w:type="dxa"/>
            </w:tcMar>
            <w:hideMark/>
          </w:tcPr>
          <w:p w14:paraId="09CB4EC9" w14:textId="77777777" w:rsidR="008E49EA" w:rsidRPr="008E49EA" w:rsidRDefault="008E49EA">
            <w:r w:rsidRPr="008E49EA">
              <w:rPr>
                <w:color w:val="000000"/>
              </w:rPr>
              <w:t>Meeting</w:t>
            </w:r>
          </w:p>
        </w:tc>
      </w:tr>
      <w:tr w:rsidR="008E49EA" w:rsidRPr="008E49EA" w14:paraId="69D8273C" w14:textId="77777777" w:rsidTr="008E49EA">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9E3787" w14:textId="6AE41829" w:rsidR="008E49EA" w:rsidRPr="008E49EA" w:rsidRDefault="008E49EA">
            <w:hyperlink r:id="rId13" w:tgtFrame="_blank" w:history="1">
              <w:r w:rsidRPr="008E49EA">
                <w:rPr>
                  <w:rStyle w:val="Hyperlink"/>
                </w:rPr>
                <w:t>R4-2402277</w:t>
              </w:r>
            </w:hyperlink>
          </w:p>
        </w:tc>
        <w:tc>
          <w:tcPr>
            <w:tcW w:w="4569" w:type="dxa"/>
            <w:tcBorders>
              <w:top w:val="nil"/>
              <w:left w:val="nil"/>
              <w:bottom w:val="single" w:sz="8" w:space="0" w:color="auto"/>
              <w:right w:val="single" w:sz="8" w:space="0" w:color="auto"/>
            </w:tcBorders>
            <w:tcMar>
              <w:top w:w="0" w:type="dxa"/>
              <w:left w:w="108" w:type="dxa"/>
              <w:bottom w:w="0" w:type="dxa"/>
              <w:right w:w="108" w:type="dxa"/>
            </w:tcMar>
            <w:hideMark/>
          </w:tcPr>
          <w:p w14:paraId="59C4F6C8" w14:textId="77777777" w:rsidR="008E49EA" w:rsidRPr="008E49EA" w:rsidRDefault="008E49EA" w:rsidP="008E49EA">
            <w:r w:rsidRPr="008E49EA">
              <w:t>Discussion on 8Rx general demodulation aspects and spatial channel models</w:t>
            </w:r>
          </w:p>
        </w:tc>
        <w:tc>
          <w:tcPr>
            <w:tcW w:w="1282" w:type="dxa"/>
            <w:tcBorders>
              <w:top w:val="nil"/>
              <w:left w:val="nil"/>
              <w:bottom w:val="single" w:sz="8" w:space="0" w:color="auto"/>
              <w:right w:val="single" w:sz="8" w:space="0" w:color="auto"/>
            </w:tcBorders>
            <w:tcMar>
              <w:top w:w="0" w:type="dxa"/>
              <w:left w:w="108" w:type="dxa"/>
              <w:bottom w:w="0" w:type="dxa"/>
              <w:right w:w="108" w:type="dxa"/>
            </w:tcMar>
            <w:hideMark/>
          </w:tcPr>
          <w:p w14:paraId="743C2E18" w14:textId="77777777" w:rsidR="008E49EA" w:rsidRPr="008E49EA" w:rsidRDefault="008E49EA">
            <w:r w:rsidRPr="008E49EA">
              <w:t>RAN4#110</w:t>
            </w:r>
          </w:p>
        </w:tc>
      </w:tr>
      <w:tr w:rsidR="008E49EA" w:rsidRPr="008E49EA" w14:paraId="41C3B4E4" w14:textId="77777777" w:rsidTr="008E49EA">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6CE08F" w14:textId="7F106AC4" w:rsidR="008E49EA" w:rsidRPr="008E49EA" w:rsidRDefault="008E49EA">
            <w:hyperlink r:id="rId14" w:tgtFrame="_blank" w:history="1">
              <w:r w:rsidRPr="008E49EA">
                <w:rPr>
                  <w:rStyle w:val="Hyperlink"/>
                </w:rPr>
                <w:t>R4-2411300</w:t>
              </w:r>
            </w:hyperlink>
          </w:p>
        </w:tc>
        <w:tc>
          <w:tcPr>
            <w:tcW w:w="4569" w:type="dxa"/>
            <w:tcBorders>
              <w:top w:val="nil"/>
              <w:left w:val="nil"/>
              <w:bottom w:val="single" w:sz="8" w:space="0" w:color="auto"/>
              <w:right w:val="single" w:sz="8" w:space="0" w:color="auto"/>
            </w:tcBorders>
            <w:tcMar>
              <w:top w:w="0" w:type="dxa"/>
              <w:left w:w="108" w:type="dxa"/>
              <w:bottom w:w="0" w:type="dxa"/>
              <w:right w:w="108" w:type="dxa"/>
            </w:tcMar>
            <w:hideMark/>
          </w:tcPr>
          <w:p w14:paraId="6CEFB1FA" w14:textId="77777777" w:rsidR="008E49EA" w:rsidRPr="008E49EA" w:rsidRDefault="008E49EA" w:rsidP="008E49EA">
            <w:r w:rsidRPr="008E49EA">
              <w:t>Discussion on Spatial Channel Model for Demodulation Performance Requirements</w:t>
            </w:r>
          </w:p>
        </w:tc>
        <w:tc>
          <w:tcPr>
            <w:tcW w:w="1282" w:type="dxa"/>
            <w:tcBorders>
              <w:top w:val="nil"/>
              <w:left w:val="nil"/>
              <w:bottom w:val="single" w:sz="8" w:space="0" w:color="auto"/>
              <w:right w:val="single" w:sz="8" w:space="0" w:color="auto"/>
            </w:tcBorders>
            <w:tcMar>
              <w:top w:w="0" w:type="dxa"/>
              <w:left w:w="108" w:type="dxa"/>
              <w:bottom w:w="0" w:type="dxa"/>
              <w:right w:w="108" w:type="dxa"/>
            </w:tcMar>
            <w:hideMark/>
          </w:tcPr>
          <w:p w14:paraId="428BB08B" w14:textId="77777777" w:rsidR="008E49EA" w:rsidRPr="008E49EA" w:rsidRDefault="008E49EA">
            <w:r w:rsidRPr="008E49EA">
              <w:t>RAN4#112</w:t>
            </w:r>
          </w:p>
        </w:tc>
      </w:tr>
      <w:tr w:rsidR="008E49EA" w:rsidRPr="008E49EA" w14:paraId="44B71F0D" w14:textId="77777777" w:rsidTr="008E49EA">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BB019B" w14:textId="3A085864" w:rsidR="008E49EA" w:rsidRPr="008E49EA" w:rsidRDefault="008E49EA">
            <w:hyperlink r:id="rId15" w:tgtFrame="_blank" w:history="1">
              <w:r w:rsidRPr="008E49EA">
                <w:rPr>
                  <w:rStyle w:val="Hyperlink"/>
                </w:rPr>
                <w:t>R4-2415282</w:t>
              </w:r>
            </w:hyperlink>
          </w:p>
        </w:tc>
        <w:tc>
          <w:tcPr>
            <w:tcW w:w="4569" w:type="dxa"/>
            <w:tcBorders>
              <w:top w:val="nil"/>
              <w:left w:val="nil"/>
              <w:bottom w:val="single" w:sz="8" w:space="0" w:color="auto"/>
              <w:right w:val="single" w:sz="8" w:space="0" w:color="auto"/>
            </w:tcBorders>
            <w:tcMar>
              <w:top w:w="0" w:type="dxa"/>
              <w:left w:w="108" w:type="dxa"/>
              <w:bottom w:w="0" w:type="dxa"/>
              <w:right w:w="108" w:type="dxa"/>
            </w:tcMar>
            <w:hideMark/>
          </w:tcPr>
          <w:p w14:paraId="7339902A" w14:textId="77777777" w:rsidR="008E49EA" w:rsidRPr="008E49EA" w:rsidRDefault="008E49EA" w:rsidP="008E49EA">
            <w:r w:rsidRPr="008E49EA">
              <w:t>Discussion on Spatial Channel Model for Demodulation Performance Requirements</w:t>
            </w:r>
          </w:p>
        </w:tc>
        <w:tc>
          <w:tcPr>
            <w:tcW w:w="1282" w:type="dxa"/>
            <w:tcBorders>
              <w:top w:val="nil"/>
              <w:left w:val="nil"/>
              <w:bottom w:val="single" w:sz="8" w:space="0" w:color="auto"/>
              <w:right w:val="single" w:sz="8" w:space="0" w:color="auto"/>
            </w:tcBorders>
            <w:tcMar>
              <w:top w:w="0" w:type="dxa"/>
              <w:left w:w="108" w:type="dxa"/>
              <w:bottom w:w="0" w:type="dxa"/>
              <w:right w:w="108" w:type="dxa"/>
            </w:tcMar>
            <w:hideMark/>
          </w:tcPr>
          <w:p w14:paraId="025C9B04" w14:textId="77777777" w:rsidR="008E49EA" w:rsidRPr="008E49EA" w:rsidRDefault="008E49EA">
            <w:r w:rsidRPr="008E49EA">
              <w:t>RAN4#112-bis</w:t>
            </w:r>
          </w:p>
        </w:tc>
      </w:tr>
      <w:tr w:rsidR="008E49EA" w:rsidRPr="008E49EA" w14:paraId="0949DE66" w14:textId="77777777" w:rsidTr="008E49EA">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433B13" w14:textId="763FC763" w:rsidR="008E49EA" w:rsidRPr="008E49EA" w:rsidRDefault="008E49EA">
            <w:hyperlink r:id="rId16" w:tgtFrame="_blank" w:history="1">
              <w:r w:rsidRPr="008E49EA">
                <w:rPr>
                  <w:rStyle w:val="Hyperlink"/>
                </w:rPr>
                <w:t>R4-2418043</w:t>
              </w:r>
            </w:hyperlink>
          </w:p>
        </w:tc>
        <w:tc>
          <w:tcPr>
            <w:tcW w:w="4569" w:type="dxa"/>
            <w:tcBorders>
              <w:top w:val="nil"/>
              <w:left w:val="nil"/>
              <w:bottom w:val="single" w:sz="8" w:space="0" w:color="auto"/>
              <w:right w:val="single" w:sz="8" w:space="0" w:color="auto"/>
            </w:tcBorders>
            <w:tcMar>
              <w:top w:w="0" w:type="dxa"/>
              <w:left w:w="108" w:type="dxa"/>
              <w:bottom w:w="0" w:type="dxa"/>
              <w:right w:w="108" w:type="dxa"/>
            </w:tcMar>
            <w:hideMark/>
          </w:tcPr>
          <w:p w14:paraId="293E1442" w14:textId="77777777" w:rsidR="008E49EA" w:rsidRPr="008E49EA" w:rsidRDefault="008E49EA" w:rsidP="008E49EA">
            <w:r w:rsidRPr="008E49EA">
              <w:t>Discussion on Spatial Channel Model for Demodulation Performance Requirements</w:t>
            </w:r>
          </w:p>
        </w:tc>
        <w:tc>
          <w:tcPr>
            <w:tcW w:w="1282" w:type="dxa"/>
            <w:tcBorders>
              <w:top w:val="nil"/>
              <w:left w:val="nil"/>
              <w:bottom w:val="single" w:sz="8" w:space="0" w:color="auto"/>
              <w:right w:val="single" w:sz="8" w:space="0" w:color="auto"/>
            </w:tcBorders>
            <w:tcMar>
              <w:top w:w="0" w:type="dxa"/>
              <w:left w:w="108" w:type="dxa"/>
              <w:bottom w:w="0" w:type="dxa"/>
              <w:right w:w="108" w:type="dxa"/>
            </w:tcMar>
            <w:hideMark/>
          </w:tcPr>
          <w:p w14:paraId="4D9BDEF9" w14:textId="77777777" w:rsidR="008E49EA" w:rsidRPr="008E49EA" w:rsidRDefault="008E49EA">
            <w:r w:rsidRPr="008E49EA">
              <w:t>RAN4#113</w:t>
            </w:r>
          </w:p>
        </w:tc>
      </w:tr>
    </w:tbl>
    <w:p w14:paraId="2306828F" w14:textId="77777777" w:rsidR="000A5C51" w:rsidRDefault="000A5C51" w:rsidP="00301927">
      <w:pPr>
        <w:rPr>
          <w:lang w:val="en-US"/>
        </w:rPr>
      </w:pPr>
    </w:p>
    <w:p w14:paraId="563F7695" w14:textId="77777777" w:rsidR="000A5C51" w:rsidRDefault="000A5C51" w:rsidP="00301927">
      <w:pPr>
        <w:rPr>
          <w:lang w:val="en-US"/>
        </w:rPr>
      </w:pPr>
    </w:p>
    <w:p w14:paraId="5455CEA8" w14:textId="43C68C62" w:rsidR="000A5C51" w:rsidRDefault="000A5C51" w:rsidP="000A5C51">
      <w:pPr>
        <w:pStyle w:val="RAN4H1"/>
        <w:rPr>
          <w:lang w:val="en-US"/>
        </w:rPr>
      </w:pPr>
      <w:r w:rsidRPr="000A5C51">
        <w:rPr>
          <w:lang w:val="en-US"/>
        </w:rPr>
        <w:t xml:space="preserve">Common for all </w:t>
      </w:r>
      <w:r>
        <w:rPr>
          <w:lang w:val="en-US"/>
        </w:rPr>
        <w:t xml:space="preserve">Spatial Channel Modelling </w:t>
      </w:r>
      <w:r w:rsidRPr="000A5C51">
        <w:rPr>
          <w:lang w:val="en-US"/>
        </w:rPr>
        <w:t>Methodologies</w:t>
      </w:r>
    </w:p>
    <w:p w14:paraId="2FD1AFFF" w14:textId="77777777" w:rsidR="00FC44DA" w:rsidRDefault="00FC44DA" w:rsidP="00301927">
      <w:pPr>
        <w:rPr>
          <w:lang w:val="en-US"/>
        </w:rPr>
      </w:pPr>
    </w:p>
    <w:p w14:paraId="7E0E9E9D" w14:textId="77777777" w:rsidR="00FF5E1F" w:rsidRPr="00CF411B" w:rsidRDefault="00FF5E1F" w:rsidP="00FF5E1F">
      <w:pPr>
        <w:pStyle w:val="RAN4H2"/>
        <w:rPr>
          <w:lang w:val="en-US"/>
        </w:rPr>
      </w:pPr>
      <w:r w:rsidRPr="00CF411B">
        <w:rPr>
          <w:lang w:val="en-US"/>
        </w:rPr>
        <w:lastRenderedPageBreak/>
        <w:t>Test cases for SU-MIMO</w:t>
      </w:r>
    </w:p>
    <w:p w14:paraId="11E7E9DE" w14:textId="2BAA2364" w:rsidR="00FF5E1F" w:rsidRDefault="00FF5E1F" w:rsidP="00FF5E1F">
      <w:pPr>
        <w:rPr>
          <w:lang w:val="en-US"/>
        </w:rPr>
      </w:pPr>
      <w:r>
        <w:rPr>
          <w:lang w:val="en-US"/>
        </w:rPr>
        <w:t>The WF from RAN4#113</w:t>
      </w:r>
      <w:r w:rsidR="003904BE">
        <w:rPr>
          <w:lang w:val="en-US"/>
        </w:rPr>
        <w:t> </w:t>
      </w:r>
      <w:r w:rsidR="003904BE">
        <w:rPr>
          <w:lang w:val="en-US"/>
        </w:rPr>
        <w:fldChar w:fldCharType="begin"/>
      </w:r>
      <w:r w:rsidR="003904BE">
        <w:rPr>
          <w:lang w:val="en-US"/>
        </w:rPr>
        <w:instrText xml:space="preserve"> REF _Ref181653676 \r \h </w:instrText>
      </w:r>
      <w:r w:rsidR="003904BE">
        <w:rPr>
          <w:lang w:val="en-US"/>
        </w:rPr>
      </w:r>
      <w:r w:rsidR="003904BE">
        <w:rPr>
          <w:lang w:val="en-US"/>
        </w:rPr>
        <w:fldChar w:fldCharType="separate"/>
      </w:r>
      <w:r w:rsidR="00A12D70">
        <w:rPr>
          <w:lang w:val="en-US"/>
        </w:rPr>
        <w:t>[1]</w:t>
      </w:r>
      <w:r w:rsidR="003904BE">
        <w:rPr>
          <w:lang w:val="en-US"/>
        </w:rPr>
        <w:fldChar w:fldCharType="end"/>
      </w:r>
      <w:r>
        <w:rPr>
          <w:lang w:val="en-US"/>
        </w:rPr>
        <w:t xml:space="preserve"> sets the current of SU-MIMO test cases as follows:</w:t>
      </w:r>
    </w:p>
    <w:tbl>
      <w:tblPr>
        <w:tblStyle w:val="TableGrid"/>
        <w:tblW w:w="4500" w:type="pct"/>
        <w:jc w:val="center"/>
        <w:tblLook w:val="04A0" w:firstRow="1" w:lastRow="0" w:firstColumn="1" w:lastColumn="0" w:noHBand="0" w:noVBand="1"/>
      </w:tblPr>
      <w:tblGrid>
        <w:gridCol w:w="8655"/>
      </w:tblGrid>
      <w:tr w:rsidR="00FF5E1F" w14:paraId="5E3B2212" w14:textId="77777777" w:rsidTr="001037A8">
        <w:trPr>
          <w:jc w:val="center"/>
        </w:trPr>
        <w:tc>
          <w:tcPr>
            <w:tcW w:w="9617" w:type="dxa"/>
          </w:tcPr>
          <w:p w14:paraId="0903B4CE" w14:textId="77777777" w:rsidR="00FF5E1F" w:rsidRPr="00086425" w:rsidRDefault="00FF5E1F" w:rsidP="001037A8">
            <w:pPr>
              <w:rPr>
                <w:b/>
                <w:u w:val="single"/>
                <w:lang w:eastAsia="ko-KR"/>
              </w:rPr>
            </w:pPr>
            <w:r w:rsidRPr="00086425">
              <w:rPr>
                <w:b/>
                <w:u w:val="single"/>
                <w:lang w:eastAsia="ko-KR"/>
              </w:rPr>
              <w:t xml:space="preserve">Cases for SU-MIMO </w:t>
            </w:r>
          </w:p>
          <w:p w14:paraId="6E3BFD6D" w14:textId="77777777" w:rsidR="00FF5E1F" w:rsidRPr="00086425" w:rsidRDefault="00FF5E1F" w:rsidP="001037A8">
            <w:pPr>
              <w:spacing w:after="120"/>
              <w:rPr>
                <w:b/>
                <w:bCs/>
                <w:szCs w:val="24"/>
                <w:lang w:eastAsia="zh-CN"/>
              </w:rPr>
            </w:pPr>
            <w:r w:rsidRPr="00086425">
              <w:rPr>
                <w:b/>
                <w:bCs/>
                <w:szCs w:val="24"/>
                <w:lang w:eastAsia="zh-CN"/>
              </w:rPr>
              <w:t>Agreement:</w:t>
            </w:r>
          </w:p>
          <w:p w14:paraId="69934D5F" w14:textId="77777777" w:rsidR="00FF5E1F" w:rsidRPr="00086425" w:rsidRDefault="00FF5E1F" w:rsidP="001037A8">
            <w:pPr>
              <w:spacing w:after="120"/>
              <w:rPr>
                <w:szCs w:val="24"/>
                <w:u w:val="single"/>
                <w:lang w:eastAsia="zh-CN"/>
              </w:rPr>
            </w:pPr>
            <w:r w:rsidRPr="00086425">
              <w:rPr>
                <w:szCs w:val="24"/>
                <w:u w:val="single"/>
                <w:lang w:eastAsia="zh-CN"/>
              </w:rPr>
              <w:t>Single-User PDSCH:</w:t>
            </w:r>
          </w:p>
          <w:p w14:paraId="530C2E4C" w14:textId="77777777" w:rsidR="00FF5E1F" w:rsidRPr="00086425" w:rsidRDefault="00FF5E1F" w:rsidP="001037A8">
            <w:pPr>
              <w:spacing w:after="120"/>
              <w:rPr>
                <w:szCs w:val="24"/>
                <w:lang w:eastAsia="zh-CN"/>
              </w:rPr>
            </w:pPr>
            <w:r w:rsidRPr="00086425">
              <w:rPr>
                <w:szCs w:val="24"/>
                <w:lang w:eastAsia="zh-CN"/>
              </w:rPr>
              <w:t xml:space="preserve">8Rx: 8 Layer, MCS 13 on both codewords (Table 1) (type I codebook) – PMI Choice (FFS Fixed, Random) </w:t>
            </w:r>
            <w:r w:rsidRPr="00086425">
              <w:rPr>
                <w:i/>
                <w:iCs/>
                <w:szCs w:val="24"/>
                <w:lang w:eastAsia="zh-CN"/>
              </w:rPr>
              <w:t>Companies encouraged to bring Fixed PMI choice to next meeting</w:t>
            </w:r>
          </w:p>
          <w:p w14:paraId="1558EBF5" w14:textId="77777777" w:rsidR="00FF5E1F" w:rsidRPr="00086425" w:rsidRDefault="00FF5E1F" w:rsidP="001037A8">
            <w:pPr>
              <w:spacing w:after="120"/>
              <w:rPr>
                <w:i/>
                <w:iCs/>
                <w:szCs w:val="24"/>
                <w:lang w:eastAsia="zh-CN"/>
              </w:rPr>
            </w:pPr>
            <w:r w:rsidRPr="00086425">
              <w:rPr>
                <w:szCs w:val="24"/>
                <w:lang w:eastAsia="zh-CN"/>
              </w:rPr>
              <w:t>(</w:t>
            </w:r>
            <w:r w:rsidRPr="00086425">
              <w:rPr>
                <w:i/>
                <w:iCs/>
                <w:szCs w:val="24"/>
                <w:lang w:eastAsia="zh-CN"/>
              </w:rPr>
              <w:t>FFS Whether it is already covered in PMI</w:t>
            </w:r>
            <w:r w:rsidRPr="00086425">
              <w:rPr>
                <w:szCs w:val="24"/>
                <w:lang w:eastAsia="zh-CN"/>
              </w:rPr>
              <w:t>) 4Rx: 4 Layer, MCS 13 (Table 1)  (type I codebook) – PMI Choice (FFS Fixed, Random)</w:t>
            </w:r>
            <w:r w:rsidRPr="00086425">
              <w:rPr>
                <w:i/>
                <w:iCs/>
                <w:szCs w:val="24"/>
                <w:lang w:eastAsia="zh-CN"/>
              </w:rPr>
              <w:t xml:space="preserve"> Companies encouraged to bring Fixed PMI choice to next meeting</w:t>
            </w:r>
          </w:p>
          <w:p w14:paraId="0F60E163" w14:textId="77777777" w:rsidR="00FF5E1F" w:rsidRPr="00086425" w:rsidRDefault="00FF5E1F" w:rsidP="001037A8">
            <w:pPr>
              <w:spacing w:after="120"/>
              <w:rPr>
                <w:szCs w:val="24"/>
                <w:lang w:eastAsia="zh-CN"/>
              </w:rPr>
            </w:pPr>
            <w:r w:rsidRPr="00086425">
              <w:rPr>
                <w:szCs w:val="24"/>
                <w:lang w:eastAsia="zh-CN"/>
              </w:rPr>
              <w:t xml:space="preserve">4 CSI-RS Ports (2,1) for 4 Layer </w:t>
            </w:r>
          </w:p>
          <w:p w14:paraId="12B33C1B" w14:textId="77777777" w:rsidR="00FF5E1F" w:rsidRDefault="00FF5E1F" w:rsidP="001037A8">
            <w:pPr>
              <w:spacing w:after="120"/>
              <w:rPr>
                <w:szCs w:val="24"/>
                <w:lang w:eastAsia="zh-CN"/>
              </w:rPr>
            </w:pPr>
            <w:r w:rsidRPr="00086425">
              <w:rPr>
                <w:szCs w:val="24"/>
                <w:lang w:eastAsia="zh-CN"/>
              </w:rPr>
              <w:t xml:space="preserve">8 CSI-RS Ports (4,1) for 8 Layer </w:t>
            </w:r>
          </w:p>
          <w:p w14:paraId="01158093" w14:textId="77777777" w:rsidR="00FF5E1F" w:rsidRDefault="00FF5E1F" w:rsidP="001037A8">
            <w:pPr>
              <w:spacing w:after="120"/>
              <w:rPr>
                <w:szCs w:val="24"/>
                <w:lang w:eastAsia="zh-CN"/>
              </w:rPr>
            </w:pPr>
          </w:p>
          <w:p w14:paraId="30F233B0" w14:textId="77777777" w:rsidR="00FF5E1F" w:rsidRPr="00086425" w:rsidRDefault="00FF5E1F" w:rsidP="001037A8">
            <w:pPr>
              <w:spacing w:after="120"/>
              <w:rPr>
                <w:szCs w:val="24"/>
                <w:u w:val="single"/>
                <w:lang w:eastAsia="zh-CN"/>
              </w:rPr>
            </w:pPr>
            <w:r w:rsidRPr="00086425">
              <w:rPr>
                <w:szCs w:val="24"/>
                <w:u w:val="single"/>
                <w:lang w:eastAsia="zh-CN"/>
              </w:rPr>
              <w:t>Single-User PMI</w:t>
            </w:r>
          </w:p>
          <w:p w14:paraId="56B5A7D3" w14:textId="77777777" w:rsidR="00FF5E1F" w:rsidRPr="00086425" w:rsidRDefault="00FF5E1F" w:rsidP="001037A8">
            <w:pPr>
              <w:spacing w:after="120"/>
              <w:rPr>
                <w:szCs w:val="24"/>
                <w:lang w:eastAsia="zh-CN"/>
              </w:rPr>
            </w:pPr>
            <w:r w:rsidRPr="00086425">
              <w:rPr>
                <w:szCs w:val="24"/>
                <w:lang w:eastAsia="zh-CN"/>
              </w:rPr>
              <w:t>4Rx: 4 Layer (type I) – Full Throughput Curves (PMI Follow, PMI Random)</w:t>
            </w:r>
          </w:p>
          <w:p w14:paraId="11F43A89" w14:textId="77777777" w:rsidR="00FF5E1F" w:rsidRPr="00086425" w:rsidRDefault="00FF5E1F" w:rsidP="001037A8">
            <w:pPr>
              <w:spacing w:after="120"/>
              <w:rPr>
                <w:szCs w:val="24"/>
                <w:lang w:eastAsia="zh-CN"/>
              </w:rPr>
            </w:pPr>
            <w:r w:rsidRPr="00086425">
              <w:rPr>
                <w:szCs w:val="24"/>
                <w:lang w:eastAsia="zh-CN"/>
              </w:rPr>
              <w:t>4Rx: 4 Layer (</w:t>
            </w:r>
            <w:proofErr w:type="spellStart"/>
            <w:r w:rsidRPr="00086425">
              <w:rPr>
                <w:szCs w:val="24"/>
                <w:lang w:eastAsia="zh-CN"/>
              </w:rPr>
              <w:t>eType</w:t>
            </w:r>
            <w:proofErr w:type="spellEnd"/>
            <w:r w:rsidRPr="00086425">
              <w:rPr>
                <w:szCs w:val="24"/>
                <w:lang w:eastAsia="zh-CN"/>
              </w:rPr>
              <w:t xml:space="preserve"> II) – Full Throughput Curves (PMI Follow)</w:t>
            </w:r>
          </w:p>
          <w:p w14:paraId="617652B7" w14:textId="77777777" w:rsidR="00FF5E1F" w:rsidRPr="00086425" w:rsidRDefault="00FF5E1F" w:rsidP="001037A8">
            <w:pPr>
              <w:spacing w:after="120"/>
              <w:rPr>
                <w:szCs w:val="24"/>
                <w:lang w:eastAsia="zh-CN"/>
              </w:rPr>
            </w:pPr>
            <w:r w:rsidRPr="00086425">
              <w:rPr>
                <w:szCs w:val="24"/>
                <w:lang w:eastAsia="zh-CN"/>
              </w:rPr>
              <w:t>4Rx: 2 Layer (type I) – Full Throughput Curves (PMI Follow, PMI Random)</w:t>
            </w:r>
          </w:p>
          <w:p w14:paraId="1350121F" w14:textId="77777777" w:rsidR="00FF5E1F" w:rsidRPr="00086425" w:rsidRDefault="00FF5E1F" w:rsidP="001037A8">
            <w:pPr>
              <w:spacing w:after="120"/>
              <w:rPr>
                <w:szCs w:val="24"/>
                <w:lang w:eastAsia="zh-CN"/>
              </w:rPr>
            </w:pPr>
            <w:r w:rsidRPr="00086425">
              <w:rPr>
                <w:szCs w:val="24"/>
                <w:lang w:eastAsia="zh-CN"/>
              </w:rPr>
              <w:t>4Rx: 2 Layer (</w:t>
            </w:r>
            <w:proofErr w:type="spellStart"/>
            <w:r w:rsidRPr="00086425">
              <w:rPr>
                <w:szCs w:val="24"/>
                <w:lang w:eastAsia="zh-CN"/>
              </w:rPr>
              <w:t>eType</w:t>
            </w:r>
            <w:proofErr w:type="spellEnd"/>
            <w:r w:rsidRPr="00086425">
              <w:rPr>
                <w:szCs w:val="24"/>
                <w:lang w:eastAsia="zh-CN"/>
              </w:rPr>
              <w:t xml:space="preserve"> II) – Full Throughput Curves (PMI Follow)</w:t>
            </w:r>
          </w:p>
          <w:p w14:paraId="01D3E85C" w14:textId="77777777" w:rsidR="00FF5E1F" w:rsidRPr="00086425" w:rsidRDefault="00FF5E1F" w:rsidP="001037A8">
            <w:pPr>
              <w:spacing w:after="120"/>
              <w:rPr>
                <w:i/>
                <w:iCs/>
                <w:szCs w:val="24"/>
                <w:lang w:eastAsia="zh-CN"/>
              </w:rPr>
            </w:pPr>
            <w:r w:rsidRPr="00086425">
              <w:rPr>
                <w:i/>
                <w:iCs/>
                <w:szCs w:val="24"/>
                <w:lang w:eastAsia="zh-CN"/>
              </w:rPr>
              <w:t>Interested companies can use initially 8 CSI-RS Ports, more ports can be used to identify and show relevant impacts.</w:t>
            </w:r>
          </w:p>
          <w:p w14:paraId="1AE41B23" w14:textId="77777777" w:rsidR="00FF5E1F" w:rsidRDefault="00FF5E1F" w:rsidP="001037A8">
            <w:pPr>
              <w:spacing w:after="120"/>
              <w:rPr>
                <w:i/>
                <w:iCs/>
                <w:szCs w:val="24"/>
                <w:lang w:eastAsia="zh-CN"/>
              </w:rPr>
            </w:pPr>
            <w:r w:rsidRPr="00086425">
              <w:rPr>
                <w:i/>
                <w:iCs/>
                <w:szCs w:val="24"/>
                <w:lang w:eastAsia="zh-CN"/>
              </w:rPr>
              <w:t>Note: Several companies would prefer to focus on PDSCH until the modelling is stable</w:t>
            </w:r>
          </w:p>
          <w:p w14:paraId="2FC5EFD2" w14:textId="77777777" w:rsidR="00FF5E1F" w:rsidRDefault="00FF5E1F" w:rsidP="001037A8">
            <w:pPr>
              <w:spacing w:after="120"/>
              <w:rPr>
                <w:szCs w:val="24"/>
                <w:lang w:eastAsia="zh-CN"/>
              </w:rPr>
            </w:pPr>
          </w:p>
          <w:p w14:paraId="1917974F" w14:textId="6C0B7A4B" w:rsidR="00FF5E1F" w:rsidRPr="00FF5E1F" w:rsidRDefault="00FF5E1F" w:rsidP="00FF5E1F">
            <w:pPr>
              <w:spacing w:after="120"/>
              <w:jc w:val="left"/>
              <w:rPr>
                <w:rFonts w:eastAsia="SimSun" w:cs="Times New Roman"/>
                <w:szCs w:val="24"/>
                <w:highlight w:val="cyan"/>
                <w:u w:val="single"/>
                <w:lang w:eastAsia="zh-CN"/>
              </w:rPr>
            </w:pPr>
            <w:r w:rsidRPr="00FF5E1F">
              <w:rPr>
                <w:rFonts w:eastAsia="SimSun" w:cs="Times New Roman"/>
                <w:szCs w:val="24"/>
                <w:highlight w:val="cyan"/>
                <w:u w:val="single"/>
                <w:lang w:eastAsia="zh-CN"/>
              </w:rPr>
              <w:t>Way Forward (from RAN4#113</w:t>
            </w:r>
            <w:r w:rsidRPr="00FB0DC1">
              <w:rPr>
                <w:rFonts w:eastAsia="SimSun" w:cs="Times New Roman"/>
                <w:szCs w:val="24"/>
                <w:highlight w:val="cyan"/>
                <w:u w:val="single"/>
                <w:lang w:eastAsia="zh-CN"/>
              </w:rPr>
              <w:t>)</w:t>
            </w:r>
            <w:r w:rsidRPr="00FF5E1F">
              <w:rPr>
                <w:rFonts w:eastAsia="SimSun" w:cs="Times New Roman"/>
                <w:szCs w:val="24"/>
                <w:highlight w:val="cyan"/>
                <w:u w:val="single"/>
                <w:lang w:eastAsia="zh-CN"/>
              </w:rPr>
              <w:t>:</w:t>
            </w:r>
          </w:p>
          <w:p w14:paraId="6190BD74" w14:textId="77777777" w:rsidR="00FF5E1F" w:rsidRPr="00FF5E1F" w:rsidRDefault="00FF5E1F" w:rsidP="00FF5E1F">
            <w:pPr>
              <w:spacing w:after="120"/>
              <w:jc w:val="left"/>
              <w:rPr>
                <w:rFonts w:eastAsia="SimSun" w:cs="Times New Roman"/>
                <w:szCs w:val="24"/>
                <w:highlight w:val="cyan"/>
                <w:lang w:eastAsia="zh-CN"/>
              </w:rPr>
            </w:pPr>
            <w:r w:rsidRPr="00FF5E1F">
              <w:rPr>
                <w:rFonts w:eastAsia="SimSun" w:cs="Times New Roman"/>
                <w:szCs w:val="24"/>
                <w:highlight w:val="cyan"/>
                <w:lang w:eastAsia="zh-CN"/>
              </w:rPr>
              <w:t>Random PMI as a baseline, FFS Fixed.</w:t>
            </w:r>
          </w:p>
          <w:p w14:paraId="08C0F624" w14:textId="77777777" w:rsidR="00FF5E1F" w:rsidRPr="00FF5E1F" w:rsidRDefault="00FF5E1F" w:rsidP="00FF5E1F">
            <w:pPr>
              <w:spacing w:after="120"/>
              <w:jc w:val="left"/>
              <w:rPr>
                <w:rFonts w:eastAsia="SimSun" w:cs="Times New Roman"/>
                <w:szCs w:val="24"/>
                <w:lang w:eastAsia="zh-CN"/>
              </w:rPr>
            </w:pPr>
            <w:r w:rsidRPr="00FF5E1F">
              <w:rPr>
                <w:rFonts w:eastAsia="SimSun" w:cs="Times New Roman"/>
                <w:szCs w:val="24"/>
                <w:highlight w:val="cyan"/>
                <w:lang w:eastAsia="zh-CN"/>
              </w:rPr>
              <w:t>Interested companies invited to choose based on most common PMI in PMI histogram.</w:t>
            </w:r>
          </w:p>
          <w:p w14:paraId="6DAF853D" w14:textId="77777777" w:rsidR="00FF5E1F" w:rsidRPr="00FF5E1F" w:rsidRDefault="00FF5E1F" w:rsidP="00FF5E1F">
            <w:pPr>
              <w:spacing w:after="120"/>
              <w:jc w:val="left"/>
              <w:rPr>
                <w:rFonts w:eastAsia="SimSun" w:cs="Times New Roman"/>
                <w:szCs w:val="24"/>
                <w:u w:val="single"/>
                <w:lang w:eastAsia="zh-CN"/>
              </w:rPr>
            </w:pPr>
          </w:p>
          <w:p w14:paraId="01975DEA" w14:textId="77777777" w:rsidR="00FF5E1F" w:rsidRPr="00FF5E1F" w:rsidRDefault="00FF5E1F" w:rsidP="00FF5E1F">
            <w:pPr>
              <w:spacing w:after="120"/>
              <w:jc w:val="left"/>
              <w:rPr>
                <w:rFonts w:eastAsia="SimSun" w:cs="Times New Roman"/>
                <w:szCs w:val="24"/>
                <w:u w:val="single"/>
                <w:lang w:eastAsia="zh-CN"/>
              </w:rPr>
            </w:pPr>
          </w:p>
          <w:p w14:paraId="26FA8B16" w14:textId="77777777" w:rsidR="00FF5E1F" w:rsidRPr="00FF5E1F" w:rsidRDefault="00FF5E1F" w:rsidP="00FF5E1F">
            <w:pPr>
              <w:spacing w:after="180"/>
              <w:jc w:val="left"/>
              <w:outlineLvl w:val="3"/>
              <w:rPr>
                <w:rFonts w:eastAsia="SimSun" w:cs="Times New Roman"/>
                <w:b/>
                <w:szCs w:val="20"/>
                <w:u w:val="single"/>
                <w:lang w:eastAsia="ko-KR"/>
              </w:rPr>
            </w:pPr>
            <w:r w:rsidRPr="00FF5E1F">
              <w:rPr>
                <w:rFonts w:eastAsia="SimSun" w:cs="Times New Roman"/>
                <w:b/>
                <w:szCs w:val="20"/>
                <w:u w:val="single"/>
                <w:lang w:eastAsia="ko-KR"/>
              </w:rPr>
              <w:t>Duplex Mode, CBW and SCS</w:t>
            </w:r>
          </w:p>
          <w:p w14:paraId="74B6A3DB" w14:textId="77777777" w:rsidR="00FF5E1F" w:rsidRPr="00FF5E1F" w:rsidRDefault="00FF5E1F" w:rsidP="00FF5E1F">
            <w:pPr>
              <w:spacing w:after="120"/>
              <w:jc w:val="left"/>
              <w:rPr>
                <w:rFonts w:eastAsia="SimSun" w:cs="Times New Roman"/>
                <w:b/>
                <w:bCs/>
                <w:szCs w:val="24"/>
                <w:lang w:eastAsia="zh-CN"/>
              </w:rPr>
            </w:pPr>
            <w:r w:rsidRPr="00FF5E1F">
              <w:rPr>
                <w:rFonts w:eastAsia="SimSun" w:cs="Times New Roman"/>
                <w:b/>
                <w:bCs/>
                <w:szCs w:val="24"/>
                <w:lang w:eastAsia="zh-CN"/>
              </w:rPr>
              <w:t>Agreement:</w:t>
            </w:r>
          </w:p>
          <w:p w14:paraId="5CFE14CB" w14:textId="031CAE87" w:rsidR="00FF5E1F" w:rsidRPr="00FF5E1F" w:rsidRDefault="00FF5E1F" w:rsidP="00FF5E1F">
            <w:pPr>
              <w:spacing w:after="180"/>
              <w:jc w:val="left"/>
              <w:rPr>
                <w:rFonts w:eastAsia="SimSun" w:cs="Times New Roman"/>
                <w:szCs w:val="20"/>
                <w:lang w:eastAsia="ko-KR"/>
              </w:rPr>
            </w:pPr>
            <w:r w:rsidRPr="00FF5E1F">
              <w:rPr>
                <w:rFonts w:eastAsia="SimSun" w:cs="Times New Roman"/>
                <w:szCs w:val="20"/>
                <w:u w:val="single"/>
                <w:lang w:eastAsia="ko-KR"/>
              </w:rPr>
              <w:t>Carrier Frequency:</w:t>
            </w:r>
            <w:r>
              <w:rPr>
                <w:rFonts w:eastAsia="SimSun" w:cs="Times New Roman"/>
                <w:szCs w:val="20"/>
                <w:u w:val="single"/>
                <w:lang w:eastAsia="ko-KR"/>
              </w:rPr>
              <w:t xml:space="preserve"> </w:t>
            </w:r>
            <w:r w:rsidRPr="00FF5E1F">
              <w:rPr>
                <w:rFonts w:eastAsia="SimSun" w:cs="Times New Roman"/>
                <w:szCs w:val="20"/>
                <w:lang w:eastAsia="ko-KR"/>
              </w:rPr>
              <w:t xml:space="preserve">3.5 GHz </w:t>
            </w:r>
          </w:p>
          <w:p w14:paraId="6C6359C1" w14:textId="5D699C35" w:rsidR="00FF5E1F" w:rsidRPr="00FF5E1F" w:rsidRDefault="00FF5E1F" w:rsidP="00FF5E1F">
            <w:pPr>
              <w:spacing w:after="180"/>
              <w:jc w:val="left"/>
              <w:rPr>
                <w:rFonts w:eastAsia="SimSun" w:cs="Times New Roman"/>
                <w:szCs w:val="20"/>
                <w:lang w:eastAsia="ko-KR"/>
              </w:rPr>
            </w:pPr>
            <w:r w:rsidRPr="00FF5E1F">
              <w:rPr>
                <w:rFonts w:eastAsia="SimSun" w:cs="Times New Roman"/>
                <w:szCs w:val="20"/>
                <w:u w:val="single"/>
                <w:lang w:eastAsia="ko-KR"/>
              </w:rPr>
              <w:t>Duplex Mode:</w:t>
            </w:r>
            <w:r>
              <w:rPr>
                <w:rFonts w:eastAsia="SimSun" w:cs="Times New Roman"/>
                <w:szCs w:val="20"/>
                <w:u w:val="single"/>
                <w:lang w:eastAsia="ko-KR"/>
              </w:rPr>
              <w:t xml:space="preserve"> </w:t>
            </w:r>
            <w:r w:rsidRPr="00FF5E1F">
              <w:rPr>
                <w:rFonts w:eastAsia="SimSun" w:cs="Times New Roman"/>
                <w:szCs w:val="20"/>
                <w:lang w:eastAsia="ko-KR"/>
              </w:rPr>
              <w:t>TDD</w:t>
            </w:r>
          </w:p>
          <w:p w14:paraId="0973D062" w14:textId="2E5482FA" w:rsidR="00FF5E1F" w:rsidRPr="00FF5E1F" w:rsidRDefault="00FF5E1F" w:rsidP="00FF5E1F">
            <w:pPr>
              <w:spacing w:after="180"/>
              <w:jc w:val="left"/>
              <w:rPr>
                <w:rFonts w:eastAsia="SimSun" w:cs="Times New Roman"/>
                <w:szCs w:val="20"/>
                <w:lang w:eastAsia="ko-KR"/>
              </w:rPr>
            </w:pPr>
            <w:r w:rsidRPr="00FF5E1F">
              <w:rPr>
                <w:rFonts w:eastAsia="SimSun" w:cs="Times New Roman"/>
                <w:szCs w:val="20"/>
                <w:u w:val="single"/>
                <w:lang w:eastAsia="ko-KR"/>
              </w:rPr>
              <w:t>CBW:</w:t>
            </w:r>
            <w:r>
              <w:rPr>
                <w:rFonts w:eastAsia="SimSun" w:cs="Times New Roman"/>
                <w:szCs w:val="20"/>
                <w:u w:val="single"/>
                <w:lang w:eastAsia="ko-KR"/>
              </w:rPr>
              <w:t xml:space="preserve"> </w:t>
            </w:r>
            <w:r w:rsidRPr="00FF5E1F">
              <w:rPr>
                <w:rFonts w:eastAsia="SimSun" w:cs="Times New Roman"/>
                <w:szCs w:val="20"/>
                <w:lang w:eastAsia="ko-KR"/>
              </w:rPr>
              <w:t xml:space="preserve">40 MHz </w:t>
            </w:r>
          </w:p>
          <w:p w14:paraId="23639EB9" w14:textId="080F066F" w:rsidR="00FF5E1F" w:rsidRPr="00FF5E1F" w:rsidRDefault="00FF5E1F" w:rsidP="00FF5E1F">
            <w:pPr>
              <w:spacing w:after="180"/>
              <w:jc w:val="left"/>
              <w:rPr>
                <w:rFonts w:eastAsia="SimSun" w:cs="Times New Roman"/>
                <w:szCs w:val="20"/>
                <w:lang w:eastAsia="ko-KR"/>
              </w:rPr>
            </w:pPr>
            <w:r w:rsidRPr="00FF5E1F">
              <w:rPr>
                <w:rFonts w:eastAsia="SimSun" w:cs="Times New Roman"/>
                <w:szCs w:val="20"/>
                <w:u w:val="single"/>
                <w:lang w:eastAsia="ko-KR"/>
              </w:rPr>
              <w:t>SCS:</w:t>
            </w:r>
            <w:r>
              <w:rPr>
                <w:rFonts w:eastAsia="SimSun" w:cs="Times New Roman"/>
                <w:szCs w:val="20"/>
                <w:u w:val="single"/>
                <w:lang w:eastAsia="ko-KR"/>
              </w:rPr>
              <w:t xml:space="preserve"> </w:t>
            </w:r>
            <w:r w:rsidRPr="00FF5E1F">
              <w:rPr>
                <w:rFonts w:eastAsia="SimSun" w:cs="Times New Roman"/>
                <w:szCs w:val="20"/>
                <w:lang w:eastAsia="ko-KR"/>
              </w:rPr>
              <w:t>30 kHz</w:t>
            </w:r>
          </w:p>
          <w:p w14:paraId="2FF7B288" w14:textId="77777777" w:rsidR="00FF5E1F" w:rsidRPr="00FF5E1F" w:rsidRDefault="00FF5E1F" w:rsidP="00FF5E1F">
            <w:pPr>
              <w:spacing w:after="120"/>
              <w:jc w:val="left"/>
              <w:rPr>
                <w:rFonts w:eastAsia="SimSun" w:cs="Times New Roman"/>
                <w:szCs w:val="24"/>
                <w:lang w:eastAsia="zh-CN"/>
              </w:rPr>
            </w:pPr>
          </w:p>
          <w:p w14:paraId="4C88DAFB" w14:textId="77777777" w:rsidR="00FF5E1F" w:rsidRPr="00FF5E1F" w:rsidRDefault="00FF5E1F" w:rsidP="00FF5E1F">
            <w:pPr>
              <w:spacing w:after="180"/>
              <w:jc w:val="left"/>
              <w:outlineLvl w:val="3"/>
              <w:rPr>
                <w:rFonts w:eastAsia="SimSun" w:cs="Times New Roman"/>
                <w:b/>
                <w:szCs w:val="20"/>
                <w:u w:val="single"/>
                <w:lang w:eastAsia="ko-KR"/>
              </w:rPr>
            </w:pPr>
            <w:r w:rsidRPr="00FF5E1F">
              <w:rPr>
                <w:rFonts w:eastAsia="SimSun" w:cs="Times New Roman"/>
                <w:b/>
                <w:szCs w:val="20"/>
                <w:u w:val="single"/>
                <w:lang w:eastAsia="ko-KR"/>
              </w:rPr>
              <w:t>Receiver Type</w:t>
            </w:r>
          </w:p>
          <w:p w14:paraId="3945A547" w14:textId="77777777" w:rsidR="00FF5E1F" w:rsidRPr="00FF5E1F" w:rsidRDefault="00FF5E1F" w:rsidP="00FF5E1F">
            <w:pPr>
              <w:spacing w:after="120"/>
              <w:jc w:val="left"/>
              <w:rPr>
                <w:rFonts w:eastAsia="SimSun" w:cs="Times New Roman"/>
                <w:b/>
                <w:bCs/>
                <w:szCs w:val="24"/>
                <w:lang w:eastAsia="zh-CN"/>
              </w:rPr>
            </w:pPr>
            <w:r w:rsidRPr="00FF5E1F">
              <w:rPr>
                <w:rFonts w:eastAsia="SimSun" w:cs="Times New Roman"/>
                <w:b/>
                <w:bCs/>
                <w:szCs w:val="24"/>
                <w:lang w:eastAsia="zh-CN"/>
              </w:rPr>
              <w:t xml:space="preserve">Agreement: </w:t>
            </w:r>
          </w:p>
          <w:p w14:paraId="3FE26351" w14:textId="77777777" w:rsidR="00FF5E1F" w:rsidRPr="00FF5E1F" w:rsidRDefault="00FF5E1F" w:rsidP="00FF5E1F">
            <w:pPr>
              <w:spacing w:after="120"/>
              <w:jc w:val="left"/>
              <w:rPr>
                <w:rFonts w:eastAsia="SimSun" w:cs="Times New Roman"/>
                <w:szCs w:val="24"/>
                <w:lang w:eastAsia="zh-CN"/>
              </w:rPr>
            </w:pPr>
            <w:r w:rsidRPr="00FF5E1F">
              <w:rPr>
                <w:rFonts w:eastAsia="SimSun" w:cs="Times New Roman"/>
                <w:szCs w:val="24"/>
                <w:lang w:eastAsia="zh-CN"/>
              </w:rPr>
              <w:t>IRC Baseline for SU-</w:t>
            </w:r>
            <w:proofErr w:type="gramStart"/>
            <w:r w:rsidRPr="00FF5E1F">
              <w:rPr>
                <w:rFonts w:eastAsia="SimSun" w:cs="Times New Roman"/>
                <w:szCs w:val="24"/>
                <w:lang w:eastAsia="zh-CN"/>
              </w:rPr>
              <w:t>MIMO;</w:t>
            </w:r>
            <w:proofErr w:type="gramEnd"/>
            <w:r w:rsidRPr="00FF5E1F">
              <w:rPr>
                <w:rFonts w:eastAsia="SimSun" w:cs="Times New Roman"/>
                <w:szCs w:val="24"/>
                <w:lang w:eastAsia="zh-CN"/>
              </w:rPr>
              <w:t xml:space="preserve"> </w:t>
            </w:r>
          </w:p>
          <w:p w14:paraId="3985D4A2" w14:textId="2849052B" w:rsidR="00FF5E1F" w:rsidRPr="00FF5E1F" w:rsidRDefault="00FF5E1F" w:rsidP="00FF5E1F">
            <w:pPr>
              <w:spacing w:after="120"/>
              <w:jc w:val="left"/>
              <w:rPr>
                <w:rFonts w:eastAsia="SimSun" w:cs="Times New Roman"/>
                <w:szCs w:val="24"/>
                <w:lang w:eastAsia="zh-CN"/>
              </w:rPr>
            </w:pPr>
            <w:r w:rsidRPr="00FF5E1F">
              <w:rPr>
                <w:rFonts w:eastAsia="SimSun" w:cs="Times New Roman"/>
                <w:szCs w:val="24"/>
                <w:lang w:eastAsia="zh-CN"/>
              </w:rPr>
              <w:t>Interested Companies to use IRC and E-IRC for MU-MIMO and LMMSE for SU-MIMO</w:t>
            </w:r>
          </w:p>
        </w:tc>
      </w:tr>
    </w:tbl>
    <w:p w14:paraId="5D52C60B" w14:textId="77777777" w:rsidR="00FB0DC1" w:rsidRDefault="00FB0DC1" w:rsidP="00301927">
      <w:pPr>
        <w:rPr>
          <w:lang w:val="en-US"/>
        </w:rPr>
      </w:pPr>
    </w:p>
    <w:p w14:paraId="6742B9D7" w14:textId="4EC172DD" w:rsidR="00FF5E1F" w:rsidRDefault="00FB0DC1" w:rsidP="00301927">
      <w:pPr>
        <w:rPr>
          <w:lang w:val="en-US"/>
        </w:rPr>
      </w:pPr>
      <w:r>
        <w:rPr>
          <w:lang w:val="en-US"/>
        </w:rPr>
        <w:t>For better readability, we will treat SU PDSCH and SU PMI in separate subsections.</w:t>
      </w:r>
    </w:p>
    <w:p w14:paraId="2CF7F526" w14:textId="77777777" w:rsidR="00FB0DC1" w:rsidRDefault="00FB0DC1" w:rsidP="00301927">
      <w:pPr>
        <w:rPr>
          <w:lang w:val="en-US"/>
        </w:rPr>
      </w:pPr>
    </w:p>
    <w:p w14:paraId="56433F18" w14:textId="31334946" w:rsidR="00FB0DC1" w:rsidRDefault="00FB0DC1" w:rsidP="00FB0DC1">
      <w:pPr>
        <w:pStyle w:val="RAN4H3"/>
        <w:rPr>
          <w:lang w:val="en-US"/>
        </w:rPr>
      </w:pPr>
      <w:r>
        <w:rPr>
          <w:lang w:val="en-US"/>
        </w:rPr>
        <w:lastRenderedPageBreak/>
        <w:t>SU PDSCH</w:t>
      </w:r>
      <w:r w:rsidR="007C3224">
        <w:rPr>
          <w:lang w:val="en-US"/>
        </w:rPr>
        <w:t xml:space="preserve"> </w:t>
      </w:r>
      <w:r w:rsidR="007D2DA7">
        <w:rPr>
          <w:lang w:val="en-US"/>
        </w:rPr>
        <w:t>setups</w:t>
      </w:r>
    </w:p>
    <w:p w14:paraId="340E1F3E" w14:textId="77777777" w:rsidR="00FB0DC1" w:rsidRDefault="00FB0DC1" w:rsidP="00FB0DC1">
      <w:pPr>
        <w:rPr>
          <w:lang w:val="en-US"/>
        </w:rPr>
      </w:pPr>
    </w:p>
    <w:p w14:paraId="1CD14EF0" w14:textId="4BDDA2BC" w:rsidR="00FB0DC1" w:rsidRDefault="00F669DD" w:rsidP="00FB0DC1">
      <w:pPr>
        <w:pStyle w:val="sectionsubheader"/>
        <w:rPr>
          <w:lang w:val="en-US"/>
        </w:rPr>
      </w:pPr>
      <w:r>
        <w:rPr>
          <w:lang w:val="en-US"/>
        </w:rPr>
        <w:t>Fixed precoding</w:t>
      </w:r>
    </w:p>
    <w:p w14:paraId="4DFF2DC6" w14:textId="77777777" w:rsidR="00B81AE5" w:rsidRDefault="00B81AE5" w:rsidP="00B81AE5">
      <w:pPr>
        <w:rPr>
          <w:lang w:val="en-US"/>
        </w:rPr>
      </w:pPr>
      <w:r>
        <w:rPr>
          <w:lang w:val="en-US"/>
        </w:rPr>
        <w:t>In our earlier contributions, a non-random precoder choice was found to be useful to capture the impact of typical MIMO effects (e.g., quality difference between MIMO layers, midterm stable spatial preferences) on the receiver implementation performance (e.g., regularization strategies, spatial distinction via covariance matrix estimation or other means).</w:t>
      </w:r>
      <w:r>
        <w:rPr>
          <w:lang w:val="en-US"/>
        </w:rPr>
        <w:tab/>
      </w:r>
      <w:r>
        <w:rPr>
          <w:lang w:val="en-US"/>
        </w:rPr>
        <w:br/>
        <w:t>Any non-random precoding strategy combined with a spatial channel model can serve this purpose, but for requirement and test simplicity it may be desirable to have a fixed precoding choice.</w:t>
      </w:r>
    </w:p>
    <w:p w14:paraId="5571DA02" w14:textId="154134BD" w:rsidR="00F669DD" w:rsidRDefault="00FB0DC1" w:rsidP="00FB0DC1">
      <w:pPr>
        <w:rPr>
          <w:lang w:val="en-US"/>
        </w:rPr>
      </w:pPr>
      <w:r>
        <w:rPr>
          <w:lang w:val="en-US"/>
        </w:rPr>
        <w:t xml:space="preserve">Concerning </w:t>
      </w:r>
      <w:r w:rsidR="00F669DD">
        <w:rPr>
          <w:lang w:val="en-US"/>
        </w:rPr>
        <w:t>choosing</w:t>
      </w:r>
      <w:r>
        <w:rPr>
          <w:lang w:val="en-US"/>
        </w:rPr>
        <w:t xml:space="preserve"> fixed precoding </w:t>
      </w:r>
      <w:r w:rsidR="00F669DD">
        <w:rPr>
          <w:lang w:val="en-US"/>
        </w:rPr>
        <w:t>indices during alignment and comparison</w:t>
      </w:r>
      <w:r>
        <w:rPr>
          <w:lang w:val="en-US"/>
        </w:rPr>
        <w:t xml:space="preserve">, we </w:t>
      </w:r>
      <w:r w:rsidR="00F669DD">
        <w:rPr>
          <w:lang w:val="en-US"/>
        </w:rPr>
        <w:t>maintain our previous argument (see also section 3 of</w:t>
      </w:r>
      <w:r w:rsidR="00F85D74">
        <w:rPr>
          <w:lang w:val="en-US"/>
        </w:rPr>
        <w:t> </w:t>
      </w:r>
      <w:r w:rsidR="00F85D74">
        <w:rPr>
          <w:lang w:val="en-US"/>
        </w:rPr>
        <w:fldChar w:fldCharType="begin"/>
      </w:r>
      <w:r w:rsidR="00F85D74">
        <w:rPr>
          <w:lang w:val="en-US"/>
        </w:rPr>
        <w:instrText xml:space="preserve"> REF _Ref181653908 \r \h </w:instrText>
      </w:r>
      <w:r w:rsidR="00F85D74">
        <w:rPr>
          <w:lang w:val="en-US"/>
        </w:rPr>
      </w:r>
      <w:r w:rsidR="00F85D74">
        <w:rPr>
          <w:lang w:val="en-US"/>
        </w:rPr>
        <w:fldChar w:fldCharType="separate"/>
      </w:r>
      <w:r w:rsidR="00A12D70">
        <w:rPr>
          <w:lang w:val="en-US"/>
        </w:rPr>
        <w:t>[3]</w:t>
      </w:r>
      <w:r w:rsidR="00F85D74">
        <w:rPr>
          <w:lang w:val="en-US"/>
        </w:rPr>
        <w:fldChar w:fldCharType="end"/>
      </w:r>
      <w:r w:rsidR="00F669DD">
        <w:rPr>
          <w:lang w:val="en-US"/>
        </w:rPr>
        <w:t>)</w:t>
      </w:r>
      <w:r>
        <w:rPr>
          <w:lang w:val="en-US"/>
        </w:rPr>
        <w:t xml:space="preserve"> that it is f</w:t>
      </w:r>
      <w:r w:rsidRPr="005C5223">
        <w:rPr>
          <w:lang w:val="en-US"/>
        </w:rPr>
        <w:t xml:space="preserve">easible </w:t>
      </w:r>
      <w:r>
        <w:rPr>
          <w:lang w:val="en-US"/>
        </w:rPr>
        <w:t>to make a</w:t>
      </w:r>
      <w:r w:rsidRPr="005C5223">
        <w:rPr>
          <w:lang w:val="en-US"/>
        </w:rPr>
        <w:t xml:space="preserve"> fixed PMI </w:t>
      </w:r>
      <w:r>
        <w:rPr>
          <w:lang w:val="en-US"/>
        </w:rPr>
        <w:t xml:space="preserve">choice based on the most frequently chosen </w:t>
      </w:r>
      <w:r w:rsidR="00F669DD">
        <w:rPr>
          <w:lang w:val="en-US"/>
        </w:rPr>
        <w:t>“</w:t>
      </w:r>
      <w:r>
        <w:rPr>
          <w:lang w:val="en-US"/>
        </w:rPr>
        <w:t>PMI</w:t>
      </w:r>
      <w:r w:rsidR="00F669DD">
        <w:rPr>
          <w:lang w:val="en-US"/>
        </w:rPr>
        <w:t>_follow”</w:t>
      </w:r>
      <w:r>
        <w:rPr>
          <w:lang w:val="en-US"/>
        </w:rPr>
        <w:t xml:space="preserve"> under a</w:t>
      </w:r>
      <w:r w:rsidR="00F669DD">
        <w:rPr>
          <w:lang w:val="en-US"/>
        </w:rPr>
        <w:t>ny</w:t>
      </w:r>
      <w:r>
        <w:rPr>
          <w:lang w:val="en-US"/>
        </w:rPr>
        <w:t xml:space="preserve"> given channel model</w:t>
      </w:r>
      <w:r w:rsidR="00F669DD">
        <w:rPr>
          <w:lang w:val="en-US"/>
        </w:rPr>
        <w:t xml:space="preserve"> with midterm stable large-scale parameters</w:t>
      </w:r>
      <w:r>
        <w:rPr>
          <w:lang w:val="en-US"/>
        </w:rPr>
        <w:t>.</w:t>
      </w:r>
      <w:r w:rsidR="00F669DD">
        <w:rPr>
          <w:lang w:val="en-US"/>
        </w:rPr>
        <w:t xml:space="preserve"> I.e., using the </w:t>
      </w:r>
      <w:r w:rsidR="00F669DD" w:rsidRPr="00F669DD">
        <w:rPr>
          <w:lang w:val="en-US"/>
        </w:rPr>
        <w:t xml:space="preserve">most common PMI </w:t>
      </w:r>
      <w:r w:rsidR="00F669DD">
        <w:rPr>
          <w:lang w:val="en-US"/>
        </w:rPr>
        <w:t xml:space="preserve">from a </w:t>
      </w:r>
      <w:r w:rsidR="00EC477A" w:rsidRPr="00F669DD">
        <w:rPr>
          <w:lang w:val="en-US"/>
        </w:rPr>
        <w:t>histogram</w:t>
      </w:r>
      <w:r w:rsidR="00F669DD">
        <w:rPr>
          <w:lang w:val="en-US"/>
        </w:rPr>
        <w:t xml:space="preserve"> of signaled/chosen follow PMIs.</w:t>
      </w:r>
      <w:r w:rsidR="00EC477A">
        <w:rPr>
          <w:lang w:val="en-US"/>
        </w:rPr>
        <w:tab/>
      </w:r>
      <w:r w:rsidR="00EC477A">
        <w:rPr>
          <w:lang w:val="en-US"/>
        </w:rPr>
        <w:br/>
        <w:t>With this approach PDSCH performance should be comparable, without disclosing or mandating a specific PMI that might not fit the expectations of the receiver algorithm.</w:t>
      </w:r>
    </w:p>
    <w:p w14:paraId="49FAC65F" w14:textId="311F5F1E" w:rsidR="00134776" w:rsidRDefault="00134776" w:rsidP="00FB0DC1">
      <w:pPr>
        <w:rPr>
          <w:lang w:val="en-US"/>
        </w:rPr>
      </w:pPr>
      <w:r w:rsidRPr="003C377D">
        <w:rPr>
          <w:lang w:val="en-US"/>
        </w:rPr>
        <w:t>In our simulation results contribution</w:t>
      </w:r>
      <w:r w:rsidR="005A6C43">
        <w:rPr>
          <w:lang w:val="en-US"/>
        </w:rPr>
        <w:t> </w:t>
      </w:r>
      <w:r w:rsidR="005A6C43">
        <w:rPr>
          <w:lang w:val="en-US"/>
        </w:rPr>
        <w:fldChar w:fldCharType="begin"/>
      </w:r>
      <w:r w:rsidR="005A6C43">
        <w:rPr>
          <w:lang w:val="en-US"/>
        </w:rPr>
        <w:instrText xml:space="preserve"> REF _Ref179214347 \r \h </w:instrText>
      </w:r>
      <w:r w:rsidR="005A6C43">
        <w:rPr>
          <w:lang w:val="en-US"/>
        </w:rPr>
      </w:r>
      <w:r w:rsidR="005A6C43">
        <w:rPr>
          <w:lang w:val="en-US"/>
        </w:rPr>
        <w:fldChar w:fldCharType="separate"/>
      </w:r>
      <w:r w:rsidR="00A12D70">
        <w:rPr>
          <w:lang w:val="en-US"/>
        </w:rPr>
        <w:t>[2]</w:t>
      </w:r>
      <w:r w:rsidR="005A6C43">
        <w:rPr>
          <w:lang w:val="en-US"/>
        </w:rPr>
        <w:fldChar w:fldCharType="end"/>
      </w:r>
      <w:r w:rsidRPr="003C377D">
        <w:rPr>
          <w:lang w:val="en-US"/>
        </w:rPr>
        <w:t xml:space="preserve">, we disclose the chosen PMI for </w:t>
      </w:r>
      <w:r w:rsidR="003C377D" w:rsidRPr="003C377D">
        <w:rPr>
          <w:lang w:val="en-US"/>
        </w:rPr>
        <w:t>AAV 2 only, but we will update the simulation collection summary during the meeting to also include other AAV choices.</w:t>
      </w:r>
    </w:p>
    <w:p w14:paraId="47F06049" w14:textId="596B92A8" w:rsidR="004B7FCD" w:rsidRDefault="00B81AE5" w:rsidP="00B81AE5">
      <w:pPr>
        <w:pStyle w:val="RAN4observation0"/>
        <w:rPr>
          <w:lang w:val="en-US"/>
        </w:rPr>
      </w:pPr>
      <w:r>
        <w:rPr>
          <w:lang w:val="en-US"/>
        </w:rPr>
        <w:t>A</w:t>
      </w:r>
      <w:r w:rsidRPr="00B81AE5">
        <w:rPr>
          <w:lang w:val="en-US"/>
        </w:rPr>
        <w:t xml:space="preserve"> non-random precoder choice was found to be useful to capture the impact of typical MIMO effects</w:t>
      </w:r>
      <w:r>
        <w:rPr>
          <w:lang w:val="en-US"/>
        </w:rPr>
        <w:t>.</w:t>
      </w:r>
    </w:p>
    <w:p w14:paraId="2E7AA625" w14:textId="7DC17942" w:rsidR="00B81AE5" w:rsidRDefault="00942D06" w:rsidP="00B81AE5">
      <w:pPr>
        <w:pStyle w:val="RAN4proposal"/>
        <w:rPr>
          <w:lang w:val="en-US"/>
        </w:rPr>
      </w:pPr>
      <w:r>
        <w:rPr>
          <w:lang w:val="en-US"/>
        </w:rPr>
        <w:t>RAN4 to adopt fixed precoding test cases for SU PDSCH SCM evaluation.</w:t>
      </w:r>
    </w:p>
    <w:p w14:paraId="30E43DC5" w14:textId="49105246" w:rsidR="00942D06" w:rsidRPr="00942D06" w:rsidRDefault="00942D06" w:rsidP="00942D06">
      <w:pPr>
        <w:pStyle w:val="RAN4proposal"/>
        <w:rPr>
          <w:lang w:val="en-US"/>
        </w:rPr>
      </w:pPr>
      <w:r>
        <w:rPr>
          <w:lang w:val="en-US"/>
        </w:rPr>
        <w:t xml:space="preserve">RAN4 to choose </w:t>
      </w:r>
      <w:r w:rsidRPr="00942D06">
        <w:rPr>
          <w:lang w:val="en-US"/>
        </w:rPr>
        <w:t>the most common PMI from a histogram of signaled/chosen follow PMIs</w:t>
      </w:r>
      <w:r>
        <w:rPr>
          <w:lang w:val="en-US"/>
        </w:rPr>
        <w:t xml:space="preserve"> as fixed precoder in SU PDSCH SCM evaluations.</w:t>
      </w:r>
    </w:p>
    <w:p w14:paraId="785A923F" w14:textId="77777777" w:rsidR="007D2DA7" w:rsidRDefault="007D2DA7" w:rsidP="00FB0DC1">
      <w:pPr>
        <w:rPr>
          <w:lang w:val="en-US"/>
        </w:rPr>
      </w:pPr>
    </w:p>
    <w:p w14:paraId="49CB4F49" w14:textId="4E09CFAF" w:rsidR="00F669DD" w:rsidRDefault="00985090" w:rsidP="00FB0DC1">
      <w:pPr>
        <w:rPr>
          <w:lang w:val="en-US"/>
        </w:rPr>
      </w:pPr>
      <w:r>
        <w:rPr>
          <w:lang w:val="en-US"/>
        </w:rPr>
        <w:t xml:space="preserve">Note </w:t>
      </w:r>
      <w:r w:rsidR="007D2DA7">
        <w:rPr>
          <w:lang w:val="en-US"/>
        </w:rPr>
        <w:t>it</w:t>
      </w:r>
      <w:r>
        <w:rPr>
          <w:lang w:val="en-US"/>
        </w:rPr>
        <w:t xml:space="preserve"> </w:t>
      </w:r>
      <w:r w:rsidR="007D2DA7">
        <w:rPr>
          <w:lang w:val="en-US"/>
        </w:rPr>
        <w:t xml:space="preserve">is our understanding that </w:t>
      </w:r>
      <w:r>
        <w:rPr>
          <w:lang w:val="en-US"/>
        </w:rPr>
        <w:t>“follow PMI” in PDSCH configurations</w:t>
      </w:r>
      <w:r w:rsidR="007D2DA7">
        <w:rPr>
          <w:lang w:val="en-US"/>
        </w:rPr>
        <w:t xml:space="preserve"> is instantaneous, i.e., it</w:t>
      </w:r>
      <w:r>
        <w:rPr>
          <w:lang w:val="en-US"/>
        </w:rPr>
        <w:t xml:space="preserve"> means to apply the PMI as the receiver side would have chosen, </w:t>
      </w:r>
      <w:r w:rsidRPr="00985090">
        <w:rPr>
          <w:b/>
          <w:bCs/>
          <w:lang w:val="en-US"/>
        </w:rPr>
        <w:t>without</w:t>
      </w:r>
      <w:r>
        <w:rPr>
          <w:lang w:val="en-US"/>
        </w:rPr>
        <w:t xml:space="preserve"> reporting delay.</w:t>
      </w:r>
    </w:p>
    <w:p w14:paraId="0129E52F" w14:textId="625CBA25" w:rsidR="007D2DA7" w:rsidRDefault="007D2DA7" w:rsidP="007D2DA7">
      <w:pPr>
        <w:pStyle w:val="RAN4observation0"/>
        <w:rPr>
          <w:lang w:val="en-US"/>
        </w:rPr>
      </w:pPr>
      <w:r>
        <w:rPr>
          <w:lang w:val="en-US"/>
        </w:rPr>
        <w:t xml:space="preserve">If follow PMI is used in the context of PDSCH test cases, then it is instantaneous “follow PMI”, </w:t>
      </w:r>
      <w:r w:rsidRPr="007D2DA7">
        <w:rPr>
          <w:lang w:val="en-US"/>
        </w:rPr>
        <w:t>i.e., it means to apply the PMI as the receiver side would have chosen, without reporting delay.</w:t>
      </w:r>
    </w:p>
    <w:p w14:paraId="2270925C" w14:textId="77777777" w:rsidR="00985090" w:rsidRDefault="00985090" w:rsidP="00FB0DC1">
      <w:pPr>
        <w:rPr>
          <w:lang w:val="en-US"/>
        </w:rPr>
      </w:pPr>
    </w:p>
    <w:p w14:paraId="1C0E1993" w14:textId="7F0186E7" w:rsidR="002E6010" w:rsidRPr="003C377D" w:rsidRDefault="002E6010" w:rsidP="00FB0DC1">
      <w:pPr>
        <w:rPr>
          <w:lang w:val="en-US"/>
        </w:rPr>
      </w:pPr>
      <w:r w:rsidRPr="003C377D">
        <w:rPr>
          <w:lang w:val="en-US"/>
        </w:rPr>
        <w:t>Please find hereunder the PMI_follow histogram for CDL 827 + AAV 2</w:t>
      </w:r>
      <w:r w:rsidR="008A361E">
        <w:rPr>
          <w:lang w:val="en-US"/>
        </w:rPr>
        <w:t>&amp;3</w:t>
      </w:r>
      <w:r w:rsidR="003C377D" w:rsidRPr="003C377D">
        <w:rPr>
          <w:lang w:val="en-US"/>
        </w:rPr>
        <w:t>,</w:t>
      </w:r>
      <w:r w:rsidRPr="003C377D">
        <w:rPr>
          <w:lang w:val="en-US"/>
        </w:rPr>
        <w:t xml:space="preserve"> that we used to derive the fixed precoder in our results collection contributions:</w:t>
      </w:r>
    </w:p>
    <w:tbl>
      <w:tblPr>
        <w:tblStyle w:val="TableGrid"/>
        <w:tblW w:w="4500" w:type="pct"/>
        <w:jc w:val="center"/>
        <w:tblLook w:val="04A0" w:firstRow="1" w:lastRow="0" w:firstColumn="1" w:lastColumn="0" w:noHBand="0" w:noVBand="1"/>
      </w:tblPr>
      <w:tblGrid>
        <w:gridCol w:w="4327"/>
        <w:gridCol w:w="4328"/>
      </w:tblGrid>
      <w:tr w:rsidR="00226EA8" w:rsidRPr="003C377D" w14:paraId="290DAFAB" w14:textId="5CB6BA69" w:rsidTr="00226EA8">
        <w:trPr>
          <w:jc w:val="center"/>
        </w:trPr>
        <w:tc>
          <w:tcPr>
            <w:tcW w:w="2500" w:type="pct"/>
            <w:vAlign w:val="center"/>
          </w:tcPr>
          <w:p w14:paraId="7D6F11E0" w14:textId="77777777" w:rsidR="00226EA8" w:rsidRPr="003C377D" w:rsidRDefault="00226EA8" w:rsidP="001037A8">
            <w:pPr>
              <w:pStyle w:val="TAC"/>
            </w:pPr>
            <w:r w:rsidRPr="003C377D">
              <w:rPr>
                <w:noProof/>
              </w:rPr>
              <w:drawing>
                <wp:inline distT="0" distB="0" distL="0" distR="0" wp14:anchorId="1EC585F7" wp14:editId="50A6CF61">
                  <wp:extent cx="2262677" cy="1646725"/>
                  <wp:effectExtent l="0" t="0" r="4445" b="0"/>
                  <wp:docPr id="1915456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456382" name="Picture 1"/>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262677" cy="1646725"/>
                          </a:xfrm>
                          <a:prstGeom prst="rect">
                            <a:avLst/>
                          </a:prstGeom>
                          <a:noFill/>
                          <a:ln>
                            <a:noFill/>
                          </a:ln>
                        </pic:spPr>
                      </pic:pic>
                    </a:graphicData>
                  </a:graphic>
                </wp:inline>
              </w:drawing>
            </w:r>
          </w:p>
        </w:tc>
        <w:tc>
          <w:tcPr>
            <w:tcW w:w="2500" w:type="pct"/>
          </w:tcPr>
          <w:p w14:paraId="691A42A8" w14:textId="316536DD" w:rsidR="00226EA8" w:rsidRPr="003C377D" w:rsidRDefault="00226EA8" w:rsidP="001037A8">
            <w:pPr>
              <w:pStyle w:val="TAC"/>
              <w:rPr>
                <w:noProof/>
              </w:rPr>
            </w:pPr>
            <w:r w:rsidRPr="003C377D">
              <w:rPr>
                <w:noProof/>
              </w:rPr>
              <w:drawing>
                <wp:inline distT="0" distB="0" distL="0" distR="0" wp14:anchorId="12F68558" wp14:editId="6E29750B">
                  <wp:extent cx="2128347" cy="1646725"/>
                  <wp:effectExtent l="0" t="0" r="5715" b="0"/>
                  <wp:docPr id="958001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001723"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128347" cy="1646725"/>
                          </a:xfrm>
                          <a:prstGeom prst="rect">
                            <a:avLst/>
                          </a:prstGeom>
                          <a:noFill/>
                          <a:ln>
                            <a:noFill/>
                          </a:ln>
                        </pic:spPr>
                      </pic:pic>
                    </a:graphicData>
                  </a:graphic>
                </wp:inline>
              </w:drawing>
            </w:r>
          </w:p>
        </w:tc>
      </w:tr>
      <w:tr w:rsidR="00226EA8" w:rsidRPr="003C377D" w14:paraId="53FF3C24" w14:textId="2DC06BB5" w:rsidTr="00226EA8">
        <w:trPr>
          <w:jc w:val="center"/>
        </w:trPr>
        <w:tc>
          <w:tcPr>
            <w:tcW w:w="2500" w:type="pct"/>
            <w:vAlign w:val="center"/>
          </w:tcPr>
          <w:p w14:paraId="6B638D40" w14:textId="77777777" w:rsidR="00226EA8" w:rsidRPr="003C377D" w:rsidRDefault="00226EA8" w:rsidP="001037A8">
            <w:pPr>
              <w:pStyle w:val="TAC"/>
            </w:pPr>
            <w:r w:rsidRPr="003C377D">
              <w:t>827 CDLC UMa – AAV 2</w:t>
            </w:r>
          </w:p>
          <w:p w14:paraId="06D8803F" w14:textId="326E218D" w:rsidR="00226EA8" w:rsidRPr="003C377D" w:rsidRDefault="00226EA8" w:rsidP="003C377D">
            <w:pPr>
              <w:pStyle w:val="TAC"/>
              <w:rPr>
                <w:noProof/>
              </w:rPr>
            </w:pPr>
            <w:r w:rsidRPr="003C377D">
              <w:rPr>
                <w:noProof/>
              </w:rPr>
              <w:t>SNR = 25dB</w:t>
            </w:r>
          </w:p>
          <w:p w14:paraId="657869BA" w14:textId="4609ED59" w:rsidR="00226EA8" w:rsidRPr="003C377D" w:rsidRDefault="00226EA8" w:rsidP="003C377D">
            <w:pPr>
              <w:pStyle w:val="TAC"/>
              <w:rPr>
                <w:noProof/>
              </w:rPr>
            </w:pPr>
            <w:r w:rsidRPr="003C377D">
              <w:rPr>
                <w:noProof/>
              </w:rPr>
              <w:t>TP CW0 = 61%</w:t>
            </w:r>
          </w:p>
          <w:p w14:paraId="130222D7" w14:textId="7A66FB11" w:rsidR="00226EA8" w:rsidRPr="003C377D" w:rsidRDefault="00226EA8" w:rsidP="003C377D">
            <w:pPr>
              <w:pStyle w:val="TAC"/>
              <w:rPr>
                <w:noProof/>
              </w:rPr>
            </w:pPr>
            <w:r w:rsidRPr="003C377D">
              <w:rPr>
                <w:noProof/>
              </w:rPr>
              <w:t>TP CW1 = 91%</w:t>
            </w:r>
          </w:p>
        </w:tc>
        <w:tc>
          <w:tcPr>
            <w:tcW w:w="2500" w:type="pct"/>
          </w:tcPr>
          <w:p w14:paraId="5810A3B8" w14:textId="35F7B0B4" w:rsidR="00226EA8" w:rsidRPr="003C377D" w:rsidRDefault="00226EA8" w:rsidP="00226EA8">
            <w:pPr>
              <w:pStyle w:val="TAC"/>
            </w:pPr>
            <w:r w:rsidRPr="003C377D">
              <w:t xml:space="preserve">827 CDLC UMa – AAV </w:t>
            </w:r>
            <w:r>
              <w:t>3</w:t>
            </w:r>
          </w:p>
          <w:p w14:paraId="1165B0E0" w14:textId="5D6C8E99" w:rsidR="00226EA8" w:rsidRPr="003C377D" w:rsidRDefault="00226EA8" w:rsidP="00226EA8">
            <w:pPr>
              <w:pStyle w:val="TAC"/>
              <w:rPr>
                <w:noProof/>
              </w:rPr>
            </w:pPr>
            <w:r w:rsidRPr="003C377D">
              <w:rPr>
                <w:noProof/>
              </w:rPr>
              <w:t>SNR = 2</w:t>
            </w:r>
            <w:r w:rsidR="008F67F6">
              <w:rPr>
                <w:noProof/>
              </w:rPr>
              <w:t>2</w:t>
            </w:r>
            <w:r w:rsidRPr="003C377D">
              <w:rPr>
                <w:noProof/>
              </w:rPr>
              <w:t>dB</w:t>
            </w:r>
          </w:p>
          <w:p w14:paraId="053F2B7D" w14:textId="090876F5" w:rsidR="00226EA8" w:rsidRPr="003C377D" w:rsidRDefault="00226EA8" w:rsidP="00226EA8">
            <w:pPr>
              <w:pStyle w:val="TAC"/>
              <w:rPr>
                <w:noProof/>
              </w:rPr>
            </w:pPr>
            <w:r w:rsidRPr="003C377D">
              <w:rPr>
                <w:noProof/>
              </w:rPr>
              <w:t xml:space="preserve">TP CW0 = </w:t>
            </w:r>
            <w:r w:rsidR="009668F1" w:rsidRPr="009668F1">
              <w:rPr>
                <w:noProof/>
                <w:lang w:val="en-GB"/>
              </w:rPr>
              <w:t>97%</w:t>
            </w:r>
          </w:p>
          <w:p w14:paraId="49F0D6CB" w14:textId="67F9E29A" w:rsidR="00226EA8" w:rsidRPr="003C377D" w:rsidRDefault="00226EA8" w:rsidP="00226EA8">
            <w:pPr>
              <w:pStyle w:val="TAC"/>
            </w:pPr>
            <w:r w:rsidRPr="003C377D">
              <w:rPr>
                <w:noProof/>
              </w:rPr>
              <w:t>TP CW1 = 9</w:t>
            </w:r>
            <w:r w:rsidR="009668F1">
              <w:rPr>
                <w:noProof/>
              </w:rPr>
              <w:t>2</w:t>
            </w:r>
            <w:r w:rsidRPr="003C377D">
              <w:rPr>
                <w:noProof/>
              </w:rPr>
              <w:t>%</w:t>
            </w:r>
          </w:p>
        </w:tc>
      </w:tr>
    </w:tbl>
    <w:p w14:paraId="2DF38223" w14:textId="05FDDAB0" w:rsidR="002E6010" w:rsidRPr="00CA6383" w:rsidRDefault="002E6010" w:rsidP="002E6010">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A12D70">
        <w:rPr>
          <w:noProof/>
        </w:rPr>
        <w:t>1</w:t>
      </w:r>
      <w:r w:rsidRPr="003C377D">
        <w:rPr>
          <w:noProof/>
        </w:rPr>
        <w:fldChar w:fldCharType="end"/>
      </w:r>
      <w:r w:rsidRPr="003C377D">
        <w:t xml:space="preserve">: </w:t>
      </w:r>
      <w:r w:rsidR="003C377D" w:rsidRPr="003C377D">
        <w:t>827 CDLC UMa – AAV 2</w:t>
      </w:r>
      <w:r w:rsidR="00384E10">
        <w:t>&amp;3</w:t>
      </w:r>
      <w:r w:rsidR="007E4F2E" w:rsidRPr="003C377D">
        <w:t xml:space="preserve"> follow PMI histogram</w:t>
      </w:r>
      <w:r w:rsidR="003C377D" w:rsidRPr="003C377D">
        <w:t>.</w:t>
      </w:r>
    </w:p>
    <w:p w14:paraId="37E8CEA2" w14:textId="77777777" w:rsidR="002E6010" w:rsidRDefault="002E6010" w:rsidP="00FB0DC1">
      <w:pPr>
        <w:rPr>
          <w:lang w:val="en-US"/>
        </w:rPr>
      </w:pPr>
    </w:p>
    <w:p w14:paraId="36DD262B" w14:textId="77777777" w:rsidR="002E6010" w:rsidRDefault="002E6010" w:rsidP="00FB0DC1">
      <w:pPr>
        <w:rPr>
          <w:lang w:val="en-US"/>
        </w:rPr>
      </w:pPr>
    </w:p>
    <w:p w14:paraId="56B44469" w14:textId="189D2793" w:rsidR="00B81AE5" w:rsidRDefault="00B81AE5" w:rsidP="00B81AE5">
      <w:pPr>
        <w:pStyle w:val="sectionsubheader"/>
        <w:rPr>
          <w:lang w:val="en-US"/>
        </w:rPr>
      </w:pPr>
      <w:r>
        <w:rPr>
          <w:lang w:val="en-US"/>
        </w:rPr>
        <w:lastRenderedPageBreak/>
        <w:t>Receiver Type</w:t>
      </w:r>
    </w:p>
    <w:p w14:paraId="03B1CA8D" w14:textId="47A9BA77" w:rsidR="00B81AE5" w:rsidRDefault="00942D06" w:rsidP="00FB0DC1">
      <w:pPr>
        <w:rPr>
          <w:lang w:val="en-US"/>
        </w:rPr>
      </w:pPr>
      <w:r>
        <w:rPr>
          <w:lang w:val="en-US"/>
        </w:rPr>
        <w:t>For SU cases, the receiver structure does not overly matter for the SCM comparisons. However, we want to clarify that there are generally three</w:t>
      </w:r>
      <w:r w:rsidR="00963824">
        <w:rPr>
          <w:lang w:val="en-US"/>
        </w:rPr>
        <w:t xml:space="preserve"> (non-advanced)</w:t>
      </w:r>
      <w:r>
        <w:rPr>
          <w:lang w:val="en-US"/>
        </w:rPr>
        <w:t xml:space="preserve"> baseline receivers to be considered in demodulation performance</w:t>
      </w:r>
      <w:r w:rsidR="00963824">
        <w:rPr>
          <w:lang w:val="en-US"/>
        </w:rPr>
        <w:t xml:space="preserve"> requirements</w:t>
      </w:r>
      <w:r>
        <w:rPr>
          <w:lang w:val="en-US"/>
        </w:rPr>
        <w:t xml:space="preserve">: </w:t>
      </w:r>
    </w:p>
    <w:p w14:paraId="78C58087" w14:textId="64C77764" w:rsidR="00F669DD" w:rsidRDefault="004B7FCD" w:rsidP="00134776">
      <w:pPr>
        <w:ind w:left="720"/>
        <w:rPr>
          <w:lang w:val="en-US"/>
        </w:rPr>
      </w:pPr>
      <w:r w:rsidRPr="004B7FCD">
        <w:rPr>
          <w:lang w:val="en-US"/>
        </w:rPr>
        <w:t>TR 38.833 IRC</w:t>
      </w:r>
      <w:r w:rsidR="00942D06">
        <w:rPr>
          <w:lang w:val="en-US"/>
        </w:rPr>
        <w:t xml:space="preserve"> (+regularization)</w:t>
      </w:r>
      <w:r>
        <w:rPr>
          <w:lang w:val="en-US"/>
        </w:rPr>
        <w:t xml:space="preserve">, </w:t>
      </w:r>
      <w:r w:rsidRPr="004B7FCD">
        <w:rPr>
          <w:lang w:val="en-US"/>
        </w:rPr>
        <w:t>TR</w:t>
      </w:r>
      <w:r>
        <w:rPr>
          <w:lang w:val="en-US"/>
        </w:rPr>
        <w:t xml:space="preserve"> </w:t>
      </w:r>
      <w:r w:rsidRPr="004B7FCD">
        <w:rPr>
          <w:lang w:val="en-US"/>
        </w:rPr>
        <w:t>38.878</w:t>
      </w:r>
      <w:r>
        <w:rPr>
          <w:lang w:val="en-US"/>
        </w:rPr>
        <w:t xml:space="preserve"> E-IRC (+regularization), and product linear receivers (LMMSE)</w:t>
      </w:r>
      <w:r w:rsidR="00B81AE5">
        <w:rPr>
          <w:lang w:val="en-US"/>
        </w:rPr>
        <w:t>.</w:t>
      </w:r>
    </w:p>
    <w:p w14:paraId="2C9E8774" w14:textId="2E814CE9" w:rsidR="00F669DD" w:rsidRDefault="00963824" w:rsidP="00FB0DC1">
      <w:pPr>
        <w:rPr>
          <w:lang w:val="en-US"/>
        </w:rPr>
      </w:pPr>
      <w:r>
        <w:rPr>
          <w:lang w:val="en-US"/>
        </w:rPr>
        <w:t>For PDSCH requirements, it is customary to use the product linear receiver implementation, while for CSI/PMI requirements the IRC/e-IRC reference are often used to remove the receiver performance “variable” from the CSI derivation and feedback functionality implementation.</w:t>
      </w:r>
      <w:r>
        <w:rPr>
          <w:lang w:val="en-US"/>
        </w:rPr>
        <w:tab/>
      </w:r>
      <w:r>
        <w:rPr>
          <w:lang w:val="en-US"/>
        </w:rPr>
        <w:br/>
        <w:t>However, often the CSI feedback in a product is optimized to match the receiver implementation. Hence the latter is usually not insisted on, unless there are alignment issues.</w:t>
      </w:r>
    </w:p>
    <w:p w14:paraId="4991CD17" w14:textId="1476332B" w:rsidR="00942D06" w:rsidRDefault="00963824" w:rsidP="00963824">
      <w:pPr>
        <w:pStyle w:val="RAN4observation0"/>
        <w:rPr>
          <w:lang w:val="en-US"/>
        </w:rPr>
      </w:pPr>
      <w:r w:rsidRPr="00963824">
        <w:rPr>
          <w:lang w:val="en-US"/>
        </w:rPr>
        <w:t>For PDSCH requirements, the product linear receiver implementation</w:t>
      </w:r>
      <w:r>
        <w:rPr>
          <w:lang w:val="en-US"/>
        </w:rPr>
        <w:t>s are often used</w:t>
      </w:r>
      <w:r w:rsidRPr="00963824">
        <w:rPr>
          <w:lang w:val="en-US"/>
        </w:rPr>
        <w:t xml:space="preserve"> </w:t>
      </w:r>
      <w:r w:rsidR="0071391A">
        <w:rPr>
          <w:lang w:val="en-US"/>
        </w:rPr>
        <w:t>(</w:t>
      </w:r>
      <w:r w:rsidRPr="00963824">
        <w:rPr>
          <w:lang w:val="en-US"/>
        </w:rPr>
        <w:t>while for CSI/PMI requirements the IRC/e-IRC reference are frequently used</w:t>
      </w:r>
      <w:r w:rsidR="0071391A">
        <w:rPr>
          <w:lang w:val="en-US"/>
        </w:rPr>
        <w:t>)</w:t>
      </w:r>
      <w:r>
        <w:rPr>
          <w:lang w:val="en-US"/>
        </w:rPr>
        <w:t>.</w:t>
      </w:r>
    </w:p>
    <w:p w14:paraId="3A94B991" w14:textId="643D0269" w:rsidR="00F669DD" w:rsidRDefault="00134776" w:rsidP="00FB0DC1">
      <w:pPr>
        <w:rPr>
          <w:lang w:val="en-US"/>
        </w:rPr>
      </w:pPr>
      <w:r>
        <w:rPr>
          <w:lang w:val="en-US"/>
        </w:rPr>
        <w:t xml:space="preserve">For alignment and comparison of SCM models, it is useful to remove the receiver implementation variable, hence the agreement to have </w:t>
      </w:r>
      <w:r w:rsidRPr="00134776">
        <w:rPr>
          <w:lang w:val="en-US"/>
        </w:rPr>
        <w:t xml:space="preserve">IRC </w:t>
      </w:r>
      <w:r>
        <w:rPr>
          <w:lang w:val="en-US"/>
        </w:rPr>
        <w:t>as b</w:t>
      </w:r>
      <w:r w:rsidRPr="00134776">
        <w:rPr>
          <w:lang w:val="en-US"/>
        </w:rPr>
        <w:t>aseline for SU-MIMO</w:t>
      </w:r>
      <w:r>
        <w:rPr>
          <w:lang w:val="en-US"/>
        </w:rPr>
        <w:t>.</w:t>
      </w:r>
    </w:p>
    <w:p w14:paraId="68FE7BB0" w14:textId="77777777" w:rsidR="00FB0DC1" w:rsidRDefault="00FB0DC1" w:rsidP="00FB0DC1">
      <w:pPr>
        <w:rPr>
          <w:lang w:val="en-US"/>
        </w:rPr>
      </w:pPr>
    </w:p>
    <w:p w14:paraId="39EE3EB1" w14:textId="77777777" w:rsidR="007C3224" w:rsidRDefault="007C3224" w:rsidP="00FB0DC1">
      <w:pPr>
        <w:rPr>
          <w:lang w:val="en-US"/>
        </w:rPr>
      </w:pPr>
    </w:p>
    <w:p w14:paraId="7E51B6D7" w14:textId="52C7D036" w:rsidR="007C3224" w:rsidRDefault="007C3224" w:rsidP="007C3224">
      <w:pPr>
        <w:pStyle w:val="RAN4H3"/>
        <w:rPr>
          <w:lang w:val="en-US"/>
        </w:rPr>
      </w:pPr>
      <w:bookmarkStart w:id="6" w:name="_Ref189840508"/>
      <w:r>
        <w:rPr>
          <w:lang w:val="en-US"/>
        </w:rPr>
        <w:t>SU PDSCH observations</w:t>
      </w:r>
      <w:bookmarkEnd w:id="6"/>
    </w:p>
    <w:p w14:paraId="1FE042FB" w14:textId="0924F7F7" w:rsidR="007C3224" w:rsidRDefault="007C3224" w:rsidP="007C3224">
      <w:pPr>
        <w:rPr>
          <w:lang w:val="en-US"/>
        </w:rPr>
      </w:pPr>
      <w:r>
        <w:rPr>
          <w:lang w:val="en-US"/>
        </w:rPr>
        <w:t xml:space="preserve">With stable test cases having been agreed in the last meeting, we expect the first results and observations to be brought to RAN4#114. We have disclosed our results for all CDL based SCM </w:t>
      </w:r>
      <w:r w:rsidRPr="007C3224">
        <w:rPr>
          <w:lang w:val="en-US"/>
        </w:rPr>
        <w:t>+</w:t>
      </w:r>
      <w:r>
        <w:rPr>
          <w:lang w:val="en-US"/>
        </w:rPr>
        <w:t xml:space="preserve"> </w:t>
      </w:r>
      <w:r w:rsidRPr="007C3224">
        <w:rPr>
          <w:lang w:val="en-US"/>
        </w:rPr>
        <w:t>AAV combination</w:t>
      </w:r>
      <w:r>
        <w:rPr>
          <w:lang w:val="en-US"/>
        </w:rPr>
        <w:t>s in</w:t>
      </w:r>
      <w:r w:rsidR="005A6C43">
        <w:rPr>
          <w:lang w:val="en-US"/>
        </w:rPr>
        <w:t> </w:t>
      </w:r>
      <w:r w:rsidR="005A6C43">
        <w:rPr>
          <w:lang w:val="en-US"/>
        </w:rPr>
        <w:fldChar w:fldCharType="begin"/>
      </w:r>
      <w:r w:rsidR="005A6C43">
        <w:rPr>
          <w:lang w:val="en-US"/>
        </w:rPr>
        <w:instrText xml:space="preserve"> REF _Ref179214347 \r \h </w:instrText>
      </w:r>
      <w:r w:rsidR="005A6C43">
        <w:rPr>
          <w:lang w:val="en-US"/>
        </w:rPr>
      </w:r>
      <w:r w:rsidR="005A6C43">
        <w:rPr>
          <w:lang w:val="en-US"/>
        </w:rPr>
        <w:fldChar w:fldCharType="separate"/>
      </w:r>
      <w:r w:rsidR="00A12D70">
        <w:rPr>
          <w:lang w:val="en-US"/>
        </w:rPr>
        <w:t>[2]</w:t>
      </w:r>
      <w:r w:rsidR="005A6C43">
        <w:rPr>
          <w:lang w:val="en-US"/>
        </w:rPr>
        <w:fldChar w:fldCharType="end"/>
      </w:r>
      <w:r>
        <w:rPr>
          <w:lang w:val="en-US"/>
        </w:rPr>
        <w:t xml:space="preserve">, and we make the following initial statements. </w:t>
      </w:r>
    </w:p>
    <w:p w14:paraId="4F18A4BB" w14:textId="67EF5625" w:rsidR="00FB0DC1" w:rsidRDefault="00CC1D7C" w:rsidP="00FB0DC1">
      <w:pPr>
        <w:rPr>
          <w:lang w:val="en-US"/>
        </w:rPr>
      </w:pPr>
      <w:r>
        <w:rPr>
          <w:lang w:val="en-US"/>
        </w:rPr>
        <w:t xml:space="preserve">Note that we </w:t>
      </w:r>
      <w:r w:rsidR="00BC0852">
        <w:rPr>
          <w:lang w:val="en-US"/>
        </w:rPr>
        <w:t>understand the</w:t>
      </w:r>
      <w:r>
        <w:rPr>
          <w:lang w:val="en-US"/>
        </w:rPr>
        <w:t xml:space="preserve"> alignment of simulation results </w:t>
      </w:r>
      <w:r w:rsidR="00BC0852">
        <w:rPr>
          <w:lang w:val="en-US"/>
        </w:rPr>
        <w:t xml:space="preserve">to be indicated by </w:t>
      </w:r>
      <w:r>
        <w:rPr>
          <w:lang w:val="en-US"/>
        </w:rPr>
        <w:t xml:space="preserve">there being at least one cluster of curves </w:t>
      </w:r>
      <w:r w:rsidR="00BC0852">
        <w:rPr>
          <w:lang w:val="en-US"/>
        </w:rPr>
        <w:t>of</w:t>
      </w:r>
      <w:r>
        <w:rPr>
          <w:lang w:val="en-US"/>
        </w:rPr>
        <w:t xml:space="preserve"> [3] companies that are within [3dB] of each other. The presence of more than one cluster of results would point towards </w:t>
      </w:r>
      <w:r w:rsidR="00BC0852">
        <w:rPr>
          <w:lang w:val="en-US"/>
        </w:rPr>
        <w:t>systematic differences in either simulation setup or receiver implementation between the companies in differing clusters; this would not directly indicate misalignment on SCM implementation.</w:t>
      </w:r>
      <w:r w:rsidR="008F3390">
        <w:rPr>
          <w:lang w:val="en-US"/>
        </w:rPr>
        <w:tab/>
      </w:r>
      <w:r w:rsidR="008F3390">
        <w:rPr>
          <w:lang w:val="en-US"/>
        </w:rPr>
        <w:br/>
        <w:t xml:space="preserve">Initial alignment can be evaluated from the </w:t>
      </w:r>
      <w:r w:rsidR="002B6DE2">
        <w:rPr>
          <w:lang w:val="en-US"/>
        </w:rPr>
        <w:t>simulation result collection summary to be carried out at RAN4#114. Similarity, reasons for misalignment may be explored from the same collection</w:t>
      </w:r>
    </w:p>
    <w:p w14:paraId="2A123353" w14:textId="3720B882" w:rsidR="002B6DE2" w:rsidRDefault="002B6DE2" w:rsidP="002B6DE2">
      <w:pPr>
        <w:pStyle w:val="RAN4proposal"/>
        <w:rPr>
          <w:lang w:val="en-US"/>
        </w:rPr>
      </w:pPr>
      <w:r>
        <w:rPr>
          <w:lang w:val="en-US"/>
        </w:rPr>
        <w:t>Initial alignment of SCM implementation</w:t>
      </w:r>
      <w:r w:rsidR="00A07145">
        <w:rPr>
          <w:lang w:val="en-US"/>
        </w:rPr>
        <w:t xml:space="preserve"> for each test case with random precoders (i.e., alignment cases)</w:t>
      </w:r>
      <w:r>
        <w:rPr>
          <w:lang w:val="en-US"/>
        </w:rPr>
        <w:t xml:space="preserve"> shall be considered at RAN4#114 based on the simulation result collection summary.</w:t>
      </w:r>
    </w:p>
    <w:p w14:paraId="0630D5FA" w14:textId="77777777" w:rsidR="00CC1D7C" w:rsidRDefault="00CC1D7C" w:rsidP="00FB0DC1">
      <w:pPr>
        <w:rPr>
          <w:lang w:val="en-US"/>
        </w:rPr>
      </w:pPr>
    </w:p>
    <w:p w14:paraId="3D4B939D" w14:textId="17B9A2BB" w:rsidR="002D7F4B" w:rsidRDefault="002D7F4B" w:rsidP="00FB0DC1">
      <w:pPr>
        <w:rPr>
          <w:lang w:val="en-US"/>
        </w:rPr>
      </w:pPr>
      <w:r>
        <w:rPr>
          <w:lang w:val="en-US"/>
        </w:rPr>
        <w:t>From our initial results we observe the following:</w:t>
      </w:r>
    </w:p>
    <w:p w14:paraId="123BD7DA" w14:textId="77777777" w:rsidR="002D7F4B" w:rsidRDefault="002D7F4B" w:rsidP="00FB0DC1">
      <w:pPr>
        <w:rPr>
          <w:lang w:val="en-US"/>
        </w:rPr>
      </w:pPr>
    </w:p>
    <w:p w14:paraId="1191E71A" w14:textId="2B8722C8" w:rsidR="00CC1D7C" w:rsidRDefault="0081722F" w:rsidP="0081722F">
      <w:pPr>
        <w:rPr>
          <w:lang w:val="en-US"/>
        </w:rPr>
      </w:pPr>
      <w:r w:rsidRPr="00CC1D7C">
        <w:rPr>
          <w:u w:val="single"/>
          <w:lang w:val="en-US"/>
        </w:rPr>
        <w:t>8Rx</w:t>
      </w:r>
      <w:r w:rsidR="00CC1D7C" w:rsidRPr="00CC1D7C">
        <w:rPr>
          <w:u w:val="single"/>
          <w:lang w:val="en-US"/>
        </w:rPr>
        <w:t>,</w:t>
      </w:r>
      <w:r w:rsidRPr="00CC1D7C">
        <w:rPr>
          <w:u w:val="single"/>
          <w:lang w:val="en-US"/>
        </w:rPr>
        <w:t xml:space="preserve"> 8 Layer</w:t>
      </w:r>
      <w:r w:rsidR="00CC1D7C" w:rsidRPr="00CC1D7C">
        <w:rPr>
          <w:u w:val="single"/>
          <w:lang w:val="en-US"/>
        </w:rPr>
        <w:t xml:space="preserve">, </w:t>
      </w:r>
      <w:r w:rsidR="00CC1D7C">
        <w:rPr>
          <w:u w:val="single"/>
          <w:lang w:val="en-US"/>
        </w:rPr>
        <w:t xml:space="preserve">2CW, </w:t>
      </w:r>
      <w:r w:rsidR="00CC1D7C" w:rsidRPr="00CC1D7C">
        <w:rPr>
          <w:u w:val="single"/>
          <w:lang w:val="en-US"/>
        </w:rPr>
        <w:t>8 CSI-RS Ports (4,1)</w:t>
      </w:r>
      <w:r w:rsidR="00CC1D7C" w:rsidRPr="00CC1D7C">
        <w:rPr>
          <w:lang w:val="en-US"/>
        </w:rPr>
        <w:t xml:space="preserve">, </w:t>
      </w:r>
      <w:r w:rsidR="00CC1D7C">
        <w:rPr>
          <w:lang w:val="en-US"/>
        </w:rPr>
        <w:t>10 vs. 100 Hz Doppler</w:t>
      </w:r>
    </w:p>
    <w:p w14:paraId="15EA0D16" w14:textId="2D4967CA" w:rsidR="008F3390" w:rsidRDefault="008F3390" w:rsidP="0081722F">
      <w:pPr>
        <w:rPr>
          <w:lang w:val="en-US"/>
        </w:rPr>
      </w:pPr>
      <w:r>
        <w:rPr>
          <w:lang w:val="en-US"/>
        </w:rPr>
        <w:t>CDL variants</w:t>
      </w:r>
    </w:p>
    <w:p w14:paraId="77C48CDC" w14:textId="18F9D472" w:rsidR="008F3390" w:rsidRPr="008F3390" w:rsidRDefault="008F3390" w:rsidP="008F3390">
      <w:pPr>
        <w:pStyle w:val="ListParagraph"/>
        <w:numPr>
          <w:ilvl w:val="0"/>
          <w:numId w:val="24"/>
        </w:numPr>
        <w:rPr>
          <w:lang w:val="en-US"/>
        </w:rPr>
      </w:pPr>
      <w:r w:rsidRPr="008F3390">
        <w:rPr>
          <w:lang w:val="en-US"/>
        </w:rPr>
        <w:t>As expected from typical deployment.</w:t>
      </w:r>
    </w:p>
    <w:p w14:paraId="6D17DCA2" w14:textId="766E237A" w:rsidR="008F3390" w:rsidRDefault="008F3390" w:rsidP="0096168F">
      <w:pPr>
        <w:pStyle w:val="ListParagraph"/>
        <w:numPr>
          <w:ilvl w:val="1"/>
          <w:numId w:val="24"/>
        </w:numPr>
        <w:rPr>
          <w:lang w:val="en-US"/>
        </w:rPr>
      </w:pPr>
      <w:r w:rsidRPr="008F3390">
        <w:rPr>
          <w:lang w:val="en-US"/>
        </w:rPr>
        <w:t>Both CWs perform differently, even for random precoding (differing precoder pool for both CWs).</w:t>
      </w:r>
    </w:p>
    <w:p w14:paraId="5E59B2FF" w14:textId="5034EF45" w:rsidR="009A737F" w:rsidRDefault="009A737F" w:rsidP="008F3390">
      <w:pPr>
        <w:pStyle w:val="ListParagraph"/>
        <w:numPr>
          <w:ilvl w:val="0"/>
          <w:numId w:val="24"/>
        </w:numPr>
        <w:rPr>
          <w:lang w:val="en-US"/>
        </w:rPr>
      </w:pPr>
      <w:r>
        <w:rPr>
          <w:lang w:val="en-US"/>
        </w:rPr>
        <w:t>The AAV options’ performances differ.</w:t>
      </w:r>
      <w:r>
        <w:rPr>
          <w:lang w:val="en-US"/>
        </w:rPr>
        <w:tab/>
      </w:r>
      <w:r>
        <w:rPr>
          <w:lang w:val="en-US"/>
        </w:rPr>
        <w:br/>
        <w:t>AAV choice has a pronounced impact on the channel diversity/condition/rank.</w:t>
      </w:r>
    </w:p>
    <w:p w14:paraId="651EE562" w14:textId="047FA421" w:rsidR="008F3390" w:rsidRPr="008F3390" w:rsidRDefault="009A737F" w:rsidP="008F3390">
      <w:pPr>
        <w:pStyle w:val="ListParagraph"/>
        <w:numPr>
          <w:ilvl w:val="0"/>
          <w:numId w:val="24"/>
        </w:numPr>
        <w:rPr>
          <w:lang w:val="en-US"/>
        </w:rPr>
      </w:pPr>
      <w:r>
        <w:rPr>
          <w:lang w:val="en-US"/>
        </w:rPr>
        <w:t>Requirements setting seems possible at practical SNR levels for all AAVs, however 1Y may need very low MCS configuration.</w:t>
      </w:r>
    </w:p>
    <w:p w14:paraId="00B5A981" w14:textId="0B8FBE20" w:rsidR="008F3390" w:rsidRPr="008F3390" w:rsidRDefault="008F3390" w:rsidP="008F3390">
      <w:pPr>
        <w:pStyle w:val="ListParagraph"/>
        <w:numPr>
          <w:ilvl w:val="0"/>
          <w:numId w:val="24"/>
        </w:numPr>
        <w:rPr>
          <w:lang w:val="en-US"/>
        </w:rPr>
      </w:pPr>
      <w:r w:rsidRPr="008F3390">
        <w:rPr>
          <w:lang w:val="en-US"/>
        </w:rPr>
        <w:t xml:space="preserve">The </w:t>
      </w:r>
      <w:r w:rsidR="009A737F">
        <w:rPr>
          <w:lang w:val="en-US"/>
        </w:rPr>
        <w:t xml:space="preserve">Doppler values have </w:t>
      </w:r>
      <w:r w:rsidR="009F5EFC">
        <w:rPr>
          <w:lang w:val="en-US"/>
        </w:rPr>
        <w:t xml:space="preserve">very </w:t>
      </w:r>
      <w:r w:rsidR="009A737F">
        <w:rPr>
          <w:lang w:val="en-US"/>
        </w:rPr>
        <w:t>limited impact (higher Doppler resulting in marginally higher SNR requirements), which is in</w:t>
      </w:r>
      <w:r w:rsidR="00C05BA8">
        <w:rPr>
          <w:lang w:val="en-US"/>
        </w:rPr>
        <w:t xml:space="preserve"> </w:t>
      </w:r>
      <w:r w:rsidR="009A737F">
        <w:rPr>
          <w:lang w:val="en-US"/>
        </w:rPr>
        <w:t>line with expectations of DM-RS based demodulation of sufficient density and FO within FOE/FOC capabilities.</w:t>
      </w:r>
    </w:p>
    <w:p w14:paraId="063941D6" w14:textId="589BFD51" w:rsidR="008F3390" w:rsidRDefault="008F3390" w:rsidP="0081722F">
      <w:pPr>
        <w:rPr>
          <w:lang w:val="en-US"/>
        </w:rPr>
      </w:pPr>
      <w:r>
        <w:rPr>
          <w:lang w:val="en-US"/>
        </w:rPr>
        <w:t>Legacy TDL</w:t>
      </w:r>
    </w:p>
    <w:p w14:paraId="211C9300" w14:textId="1D89FA1F" w:rsidR="008F3390" w:rsidRDefault="00880050" w:rsidP="008F3390">
      <w:pPr>
        <w:pStyle w:val="ListParagraph"/>
        <w:numPr>
          <w:ilvl w:val="0"/>
          <w:numId w:val="25"/>
        </w:numPr>
        <w:rPr>
          <w:lang w:val="en-US"/>
        </w:rPr>
      </w:pPr>
      <w:r>
        <w:rPr>
          <w:lang w:val="en-US"/>
        </w:rPr>
        <w:t xml:space="preserve">From earlier contributions </w:t>
      </w:r>
      <w:r w:rsidR="0096168F">
        <w:rPr>
          <w:lang w:val="en-US"/>
        </w:rPr>
        <w:t>(e.g.,</w:t>
      </w:r>
      <w:r w:rsidR="00F85D74" w:rsidRPr="00F85D74">
        <w:rPr>
          <w:lang w:val="en-US"/>
        </w:rPr>
        <w:t xml:space="preserve"> </w:t>
      </w:r>
      <w:r w:rsidR="00F85D74">
        <w:rPr>
          <w:lang w:val="en-US"/>
        </w:rPr>
        <w:t> </w:t>
      </w:r>
      <w:r w:rsidR="00F85D74">
        <w:rPr>
          <w:lang w:val="en-US"/>
        </w:rPr>
        <w:fldChar w:fldCharType="begin"/>
      </w:r>
      <w:r w:rsidR="00F85D74">
        <w:rPr>
          <w:lang w:val="en-US"/>
        </w:rPr>
        <w:instrText xml:space="preserve"> REF _Ref181653908 \r \h </w:instrText>
      </w:r>
      <w:r w:rsidR="00F85D74">
        <w:rPr>
          <w:lang w:val="en-US"/>
        </w:rPr>
      </w:r>
      <w:r w:rsidR="00F85D74">
        <w:rPr>
          <w:lang w:val="en-US"/>
        </w:rPr>
        <w:fldChar w:fldCharType="separate"/>
      </w:r>
      <w:r w:rsidR="00A12D70">
        <w:rPr>
          <w:lang w:val="en-US"/>
        </w:rPr>
        <w:t>[3]</w:t>
      </w:r>
      <w:r w:rsidR="00F85D74">
        <w:rPr>
          <w:lang w:val="en-US"/>
        </w:rPr>
        <w:fldChar w:fldCharType="end"/>
      </w:r>
      <w:r w:rsidR="0096168F">
        <w:rPr>
          <w:lang w:val="en-US"/>
        </w:rPr>
        <w:t>) we report:</w:t>
      </w:r>
    </w:p>
    <w:p w14:paraId="330AF566" w14:textId="553A99F4" w:rsidR="0096168F" w:rsidRDefault="0096168F" w:rsidP="0096168F">
      <w:pPr>
        <w:pStyle w:val="ListParagraph"/>
        <w:numPr>
          <w:ilvl w:val="1"/>
          <w:numId w:val="25"/>
        </w:numPr>
        <w:rPr>
          <w:lang w:val="en-US"/>
        </w:rPr>
      </w:pPr>
      <w:r>
        <w:rPr>
          <w:lang w:val="en-US"/>
        </w:rPr>
        <w:t>TDL low: Equal performance of both CWs, i.e., not in line with typical MIMO expectations.</w:t>
      </w:r>
    </w:p>
    <w:p w14:paraId="62C20F0F" w14:textId="288FCF65" w:rsidR="0096168F" w:rsidRPr="008F3390" w:rsidRDefault="0096168F" w:rsidP="0096168F">
      <w:pPr>
        <w:pStyle w:val="ListParagraph"/>
        <w:numPr>
          <w:ilvl w:val="1"/>
          <w:numId w:val="25"/>
        </w:numPr>
        <w:rPr>
          <w:lang w:val="en-US"/>
        </w:rPr>
      </w:pPr>
      <w:r>
        <w:rPr>
          <w:lang w:val="en-US"/>
        </w:rPr>
        <w:lastRenderedPageBreak/>
        <w:t xml:space="preserve">TDL </w:t>
      </w:r>
      <w:proofErr w:type="spellStart"/>
      <w:r>
        <w:rPr>
          <w:lang w:val="en-US"/>
        </w:rPr>
        <w:t>nonLow</w:t>
      </w:r>
      <w:proofErr w:type="spellEnd"/>
      <w:r>
        <w:rPr>
          <w:lang w:val="en-US"/>
        </w:rPr>
        <w:t>: SNR requirements at infeasible levels. Equal performance for random precoding, i.e., not in line with typical MIMO expectations.</w:t>
      </w:r>
    </w:p>
    <w:p w14:paraId="16A49132" w14:textId="4EA81268" w:rsidR="008F3390" w:rsidRDefault="008F3390" w:rsidP="0081722F">
      <w:pPr>
        <w:rPr>
          <w:lang w:val="en-US"/>
        </w:rPr>
      </w:pPr>
      <w:r>
        <w:rPr>
          <w:lang w:val="en-US"/>
        </w:rPr>
        <w:t>Modified TDL</w:t>
      </w:r>
    </w:p>
    <w:p w14:paraId="75A2B2DB" w14:textId="36EED8D3" w:rsidR="008F3390" w:rsidRPr="008F3390" w:rsidRDefault="008F3390" w:rsidP="008F3390">
      <w:pPr>
        <w:pStyle w:val="ListParagraph"/>
        <w:numPr>
          <w:ilvl w:val="0"/>
          <w:numId w:val="25"/>
        </w:numPr>
        <w:rPr>
          <w:lang w:val="en-US"/>
        </w:rPr>
      </w:pPr>
      <w:r>
        <w:rPr>
          <w:lang w:val="en-US"/>
        </w:rPr>
        <w:t>None tested.</w:t>
      </w:r>
    </w:p>
    <w:p w14:paraId="7EE61FD7" w14:textId="77777777" w:rsidR="00CC1D7C" w:rsidRPr="0081722F" w:rsidRDefault="00CC1D7C" w:rsidP="0081722F">
      <w:pPr>
        <w:rPr>
          <w:lang w:val="en-US"/>
        </w:rPr>
      </w:pPr>
    </w:p>
    <w:p w14:paraId="5CE666EF" w14:textId="57D97DCE" w:rsidR="00CC1D7C" w:rsidRDefault="0081722F" w:rsidP="00CC1D7C">
      <w:pPr>
        <w:rPr>
          <w:lang w:val="en-US"/>
        </w:rPr>
      </w:pPr>
      <w:r w:rsidRPr="00CC1D7C">
        <w:rPr>
          <w:u w:val="single"/>
          <w:lang w:val="en-US"/>
        </w:rPr>
        <w:t>4Rx</w:t>
      </w:r>
      <w:r w:rsidR="00CC1D7C" w:rsidRPr="00CC1D7C">
        <w:rPr>
          <w:u w:val="single"/>
          <w:lang w:val="en-US"/>
        </w:rPr>
        <w:t>,</w:t>
      </w:r>
      <w:r w:rsidRPr="00CC1D7C">
        <w:rPr>
          <w:u w:val="single"/>
          <w:lang w:val="en-US"/>
        </w:rPr>
        <w:t xml:space="preserve"> 4 Layer, </w:t>
      </w:r>
      <w:r w:rsidR="00CC1D7C">
        <w:rPr>
          <w:u w:val="single"/>
          <w:lang w:val="en-US"/>
        </w:rPr>
        <w:t xml:space="preserve">1 CW, </w:t>
      </w:r>
      <w:r w:rsidRPr="00CC1D7C">
        <w:rPr>
          <w:u w:val="single"/>
          <w:lang w:val="en-US"/>
        </w:rPr>
        <w:t>4 CSI-RS Ports (2,1)</w:t>
      </w:r>
      <w:r w:rsidR="00CC1D7C" w:rsidRPr="00CC1D7C">
        <w:rPr>
          <w:lang w:val="en-US"/>
        </w:rPr>
        <w:t xml:space="preserve">, </w:t>
      </w:r>
      <w:r w:rsidR="00CC1D7C">
        <w:rPr>
          <w:lang w:val="en-US"/>
        </w:rPr>
        <w:t>10 vs. 100 Hz Doppler</w:t>
      </w:r>
    </w:p>
    <w:p w14:paraId="3DB4303E" w14:textId="77777777" w:rsidR="00453002" w:rsidRDefault="00453002" w:rsidP="00453002">
      <w:pPr>
        <w:rPr>
          <w:lang w:val="en-US"/>
        </w:rPr>
      </w:pPr>
      <w:r>
        <w:rPr>
          <w:lang w:val="en-US"/>
        </w:rPr>
        <w:t>CDL variants</w:t>
      </w:r>
    </w:p>
    <w:p w14:paraId="44AB9C3B" w14:textId="77777777" w:rsidR="00453002" w:rsidRDefault="00453002" w:rsidP="00453002">
      <w:pPr>
        <w:pStyle w:val="ListParagraph"/>
        <w:numPr>
          <w:ilvl w:val="0"/>
          <w:numId w:val="24"/>
        </w:numPr>
        <w:rPr>
          <w:lang w:val="en-US"/>
        </w:rPr>
      </w:pPr>
      <w:r w:rsidRPr="008F3390">
        <w:rPr>
          <w:lang w:val="en-US"/>
        </w:rPr>
        <w:t>As expected from typical deployment.</w:t>
      </w:r>
    </w:p>
    <w:p w14:paraId="0AE608A6" w14:textId="0F41CA67" w:rsidR="0096168F" w:rsidRPr="008F3390" w:rsidRDefault="0096168F" w:rsidP="0096168F">
      <w:pPr>
        <w:pStyle w:val="ListParagraph"/>
        <w:numPr>
          <w:ilvl w:val="1"/>
          <w:numId w:val="24"/>
        </w:numPr>
        <w:rPr>
          <w:lang w:val="en-US"/>
        </w:rPr>
      </w:pPr>
      <w:r>
        <w:rPr>
          <w:lang w:val="en-US"/>
        </w:rPr>
        <w:t xml:space="preserve">Substantial gain from selecting precoder that is aligned with mid term </w:t>
      </w:r>
      <w:r w:rsidR="004B59A9">
        <w:rPr>
          <w:lang w:val="en-US"/>
        </w:rPr>
        <w:t>stable spatial properties of the channel</w:t>
      </w:r>
      <w:r w:rsidR="00944FEA">
        <w:rPr>
          <w:lang w:val="en-US"/>
        </w:rPr>
        <w:t xml:space="preserve"> vs. random precoding</w:t>
      </w:r>
      <w:r w:rsidR="004B59A9">
        <w:rPr>
          <w:lang w:val="en-US"/>
        </w:rPr>
        <w:t>.</w:t>
      </w:r>
    </w:p>
    <w:p w14:paraId="2A59216A" w14:textId="7B74FA8F" w:rsidR="00453002" w:rsidRDefault="00453002" w:rsidP="00453002">
      <w:pPr>
        <w:pStyle w:val="ListParagraph"/>
        <w:numPr>
          <w:ilvl w:val="0"/>
          <w:numId w:val="24"/>
        </w:numPr>
        <w:rPr>
          <w:lang w:val="en-US"/>
        </w:rPr>
      </w:pPr>
      <w:r>
        <w:rPr>
          <w:lang w:val="en-US"/>
        </w:rPr>
        <w:t>The AAV options’ performances differ.</w:t>
      </w:r>
      <w:r w:rsidR="00C05BA8">
        <w:rPr>
          <w:lang w:val="en-US"/>
        </w:rPr>
        <w:tab/>
      </w:r>
      <w:r w:rsidR="00C05BA8">
        <w:rPr>
          <w:lang w:val="en-US"/>
        </w:rPr>
        <w:br/>
        <w:t>AAV 1Y is worst, AAV 1X mid, AAV 2 is best. Up to 6dB difference.</w:t>
      </w:r>
      <w:r>
        <w:rPr>
          <w:lang w:val="en-US"/>
        </w:rPr>
        <w:tab/>
      </w:r>
      <w:r>
        <w:rPr>
          <w:lang w:val="en-US"/>
        </w:rPr>
        <w:br/>
        <w:t>AAV choice has a pronounced impact on the channel diversity/condition/rank.</w:t>
      </w:r>
    </w:p>
    <w:p w14:paraId="3863AEB5" w14:textId="77777777" w:rsidR="00453002" w:rsidRPr="008F3390" w:rsidRDefault="00453002" w:rsidP="00453002">
      <w:pPr>
        <w:pStyle w:val="ListParagraph"/>
        <w:numPr>
          <w:ilvl w:val="0"/>
          <w:numId w:val="24"/>
        </w:numPr>
        <w:rPr>
          <w:lang w:val="en-US"/>
        </w:rPr>
      </w:pPr>
      <w:r>
        <w:rPr>
          <w:lang w:val="en-US"/>
        </w:rPr>
        <w:t>Requirements setting seems possible at practical SNR levels for all AAVs, however 1Y may need very low MCS configuration.</w:t>
      </w:r>
    </w:p>
    <w:p w14:paraId="63322F5E" w14:textId="7A3A017E" w:rsidR="00453002" w:rsidRDefault="00453002" w:rsidP="00453002">
      <w:pPr>
        <w:pStyle w:val="ListParagraph"/>
        <w:numPr>
          <w:ilvl w:val="0"/>
          <w:numId w:val="24"/>
        </w:numPr>
        <w:rPr>
          <w:lang w:val="en-US"/>
        </w:rPr>
      </w:pPr>
      <w:r w:rsidRPr="008F3390">
        <w:rPr>
          <w:lang w:val="en-US"/>
        </w:rPr>
        <w:t xml:space="preserve">The </w:t>
      </w:r>
      <w:r>
        <w:rPr>
          <w:lang w:val="en-US"/>
        </w:rPr>
        <w:t xml:space="preserve">Doppler values have limited impact (higher Doppler resulting in marginally higher SNR requirements), which is </w:t>
      </w:r>
      <w:r w:rsidR="00C05BA8">
        <w:rPr>
          <w:lang w:val="en-US"/>
        </w:rPr>
        <w:t>in line</w:t>
      </w:r>
      <w:r>
        <w:rPr>
          <w:lang w:val="en-US"/>
        </w:rPr>
        <w:t xml:space="preserve"> with expectations of DM-RS based demodulation of sufficient density and FO within FOE/FOC capabilities.</w:t>
      </w:r>
    </w:p>
    <w:p w14:paraId="3B10492C" w14:textId="181CE9F5" w:rsidR="004B59A9" w:rsidRDefault="004B59A9" w:rsidP="00453002">
      <w:pPr>
        <w:pStyle w:val="ListParagraph"/>
        <w:numPr>
          <w:ilvl w:val="0"/>
          <w:numId w:val="24"/>
        </w:numPr>
        <w:rPr>
          <w:lang w:val="en-US"/>
        </w:rPr>
      </w:pPr>
      <w:r>
        <w:rPr>
          <w:lang w:val="en-US"/>
        </w:rPr>
        <w:t>In</w:t>
      </w:r>
      <w:r w:rsidR="00F85D74">
        <w:rPr>
          <w:lang w:val="en-US"/>
        </w:rPr>
        <w:t> </w:t>
      </w:r>
      <w:r w:rsidR="00F85D74">
        <w:rPr>
          <w:lang w:val="en-US"/>
        </w:rPr>
        <w:fldChar w:fldCharType="begin"/>
      </w:r>
      <w:r w:rsidR="00F85D74">
        <w:rPr>
          <w:lang w:val="en-US"/>
        </w:rPr>
        <w:instrText xml:space="preserve"> REF _Ref181653908 \r \h </w:instrText>
      </w:r>
      <w:r w:rsidR="00F85D74">
        <w:rPr>
          <w:lang w:val="en-US"/>
        </w:rPr>
      </w:r>
      <w:r w:rsidR="00F85D74">
        <w:rPr>
          <w:lang w:val="en-US"/>
        </w:rPr>
        <w:fldChar w:fldCharType="separate"/>
      </w:r>
      <w:r w:rsidR="00A12D70">
        <w:rPr>
          <w:lang w:val="en-US"/>
        </w:rPr>
        <w:t>[3]</w:t>
      </w:r>
      <w:r w:rsidR="00F85D74">
        <w:rPr>
          <w:lang w:val="en-US"/>
        </w:rPr>
        <w:fldChar w:fldCharType="end"/>
      </w:r>
      <w:r>
        <w:rPr>
          <w:lang w:val="en-US"/>
        </w:rPr>
        <w:t xml:space="preserve"> we also made the following observations</w:t>
      </w:r>
    </w:p>
    <w:p w14:paraId="2295F99A" w14:textId="3F874E5D" w:rsidR="004B59A9" w:rsidRDefault="00944FEA" w:rsidP="004B59A9">
      <w:pPr>
        <w:pStyle w:val="ListParagraph"/>
        <w:numPr>
          <w:ilvl w:val="1"/>
          <w:numId w:val="24"/>
        </w:numPr>
        <w:rPr>
          <w:lang w:val="en-US"/>
        </w:rPr>
      </w:pPr>
      <w:r>
        <w:rPr>
          <w:lang w:val="en-US"/>
        </w:rPr>
        <w:t xml:space="preserve">Additionally tested </w:t>
      </w:r>
      <w:r w:rsidR="00CD444C">
        <w:rPr>
          <w:lang w:val="en-US"/>
        </w:rPr>
        <w:t>fixed</w:t>
      </w:r>
      <w:r>
        <w:rPr>
          <w:lang w:val="en-US"/>
        </w:rPr>
        <w:t xml:space="preserve"> PMI (on top of </w:t>
      </w:r>
      <w:r w:rsidR="00CD444C">
        <w:rPr>
          <w:lang w:val="en-US"/>
        </w:rPr>
        <w:t>follow</w:t>
      </w:r>
      <w:r>
        <w:rPr>
          <w:lang w:val="en-US"/>
        </w:rPr>
        <w:t xml:space="preserve"> and random).</w:t>
      </w:r>
    </w:p>
    <w:p w14:paraId="734AE527" w14:textId="1DA99538" w:rsidR="00944FEA" w:rsidRPr="00944FEA" w:rsidRDefault="00944FEA" w:rsidP="00944FEA">
      <w:pPr>
        <w:pStyle w:val="ListParagraph"/>
        <w:numPr>
          <w:ilvl w:val="1"/>
          <w:numId w:val="24"/>
        </w:numPr>
        <w:rPr>
          <w:lang w:val="en-US"/>
        </w:rPr>
      </w:pPr>
      <w:r>
        <w:rPr>
          <w:lang w:val="en-US"/>
        </w:rPr>
        <w:t xml:space="preserve">Additional gain </w:t>
      </w:r>
      <w:r w:rsidR="006A1A85">
        <w:rPr>
          <w:lang w:val="en-US"/>
        </w:rPr>
        <w:t>of fo</w:t>
      </w:r>
      <w:r w:rsidR="00CD444C">
        <w:rPr>
          <w:lang w:val="en-US"/>
        </w:rPr>
        <w:t xml:space="preserve">llow </w:t>
      </w:r>
      <w:r>
        <w:rPr>
          <w:lang w:val="en-US"/>
        </w:rPr>
        <w:t>over fixed. Especially at low SNR the curves don’t overlap.</w:t>
      </w:r>
    </w:p>
    <w:p w14:paraId="17500C48" w14:textId="77777777" w:rsidR="00453002" w:rsidRDefault="00453002" w:rsidP="00453002">
      <w:pPr>
        <w:rPr>
          <w:lang w:val="en-US"/>
        </w:rPr>
      </w:pPr>
      <w:r>
        <w:rPr>
          <w:lang w:val="en-US"/>
        </w:rPr>
        <w:t>Legacy TDL</w:t>
      </w:r>
    </w:p>
    <w:p w14:paraId="0DCFD361" w14:textId="6F80F39D" w:rsidR="00944FEA" w:rsidRDefault="00944FEA" w:rsidP="00944FEA">
      <w:pPr>
        <w:pStyle w:val="ListParagraph"/>
        <w:numPr>
          <w:ilvl w:val="0"/>
          <w:numId w:val="25"/>
        </w:numPr>
        <w:rPr>
          <w:lang w:val="en-US"/>
        </w:rPr>
      </w:pPr>
      <w:r>
        <w:rPr>
          <w:lang w:val="en-US"/>
        </w:rPr>
        <w:t>From earlier contributions (e.g.,</w:t>
      </w:r>
      <w:r w:rsidR="00F85D74" w:rsidRPr="00F85D74">
        <w:rPr>
          <w:lang w:val="en-US"/>
        </w:rPr>
        <w:t xml:space="preserve"> </w:t>
      </w:r>
      <w:r w:rsidR="00F85D74">
        <w:rPr>
          <w:lang w:val="en-US"/>
        </w:rPr>
        <w:t> </w:t>
      </w:r>
      <w:r w:rsidR="00F85D74">
        <w:rPr>
          <w:lang w:val="en-US"/>
        </w:rPr>
        <w:fldChar w:fldCharType="begin"/>
      </w:r>
      <w:r w:rsidR="00F85D74">
        <w:rPr>
          <w:lang w:val="en-US"/>
        </w:rPr>
        <w:instrText xml:space="preserve"> REF _Ref181653908 \r \h </w:instrText>
      </w:r>
      <w:r w:rsidR="00F85D74">
        <w:rPr>
          <w:lang w:val="en-US"/>
        </w:rPr>
      </w:r>
      <w:r w:rsidR="00F85D74">
        <w:rPr>
          <w:lang w:val="en-US"/>
        </w:rPr>
        <w:fldChar w:fldCharType="separate"/>
      </w:r>
      <w:r w:rsidR="00A12D70">
        <w:rPr>
          <w:lang w:val="en-US"/>
        </w:rPr>
        <w:t>[3]</w:t>
      </w:r>
      <w:r w:rsidR="00F85D74">
        <w:rPr>
          <w:lang w:val="en-US"/>
        </w:rPr>
        <w:fldChar w:fldCharType="end"/>
      </w:r>
      <w:r>
        <w:rPr>
          <w:lang w:val="en-US"/>
        </w:rPr>
        <w:t>) we report:</w:t>
      </w:r>
    </w:p>
    <w:p w14:paraId="1F8BEE2C" w14:textId="2B31BCCB" w:rsidR="00944FEA" w:rsidRDefault="00944FEA" w:rsidP="00944FEA">
      <w:pPr>
        <w:pStyle w:val="ListParagraph"/>
        <w:numPr>
          <w:ilvl w:val="1"/>
          <w:numId w:val="25"/>
        </w:numPr>
        <w:rPr>
          <w:lang w:val="en-US"/>
        </w:rPr>
      </w:pPr>
      <w:r>
        <w:rPr>
          <w:lang w:val="en-US"/>
        </w:rPr>
        <w:t>TDL low: Very small performance gap between random and follow/fixed.</w:t>
      </w:r>
    </w:p>
    <w:p w14:paraId="74A5943A" w14:textId="3462D7A7" w:rsidR="00944FEA" w:rsidRDefault="00944FEA" w:rsidP="00944FEA">
      <w:pPr>
        <w:pStyle w:val="ListParagraph"/>
        <w:numPr>
          <w:ilvl w:val="1"/>
          <w:numId w:val="25"/>
        </w:numPr>
        <w:rPr>
          <w:lang w:val="en-US"/>
        </w:rPr>
      </w:pPr>
      <w:r w:rsidRPr="00944FEA">
        <w:rPr>
          <w:lang w:val="en-US"/>
        </w:rPr>
        <w:t xml:space="preserve">TDL </w:t>
      </w:r>
      <w:proofErr w:type="spellStart"/>
      <w:r w:rsidRPr="00944FEA">
        <w:rPr>
          <w:lang w:val="en-US"/>
        </w:rPr>
        <w:t>nonLow</w:t>
      </w:r>
      <w:proofErr w:type="spellEnd"/>
      <w:r w:rsidRPr="00944FEA">
        <w:rPr>
          <w:lang w:val="en-US"/>
        </w:rPr>
        <w:t xml:space="preserve">: </w:t>
      </w:r>
      <w:r>
        <w:rPr>
          <w:lang w:val="en-US"/>
        </w:rPr>
        <w:t>Infeasible SNR requirements.</w:t>
      </w:r>
    </w:p>
    <w:p w14:paraId="4BB9F8F6" w14:textId="563CC6DB" w:rsidR="00453002" w:rsidRPr="00944FEA" w:rsidRDefault="00453002" w:rsidP="00944FEA">
      <w:pPr>
        <w:rPr>
          <w:lang w:val="en-US"/>
        </w:rPr>
      </w:pPr>
      <w:r w:rsidRPr="00944FEA">
        <w:rPr>
          <w:lang w:val="en-US"/>
        </w:rPr>
        <w:t>Modified TDL</w:t>
      </w:r>
    </w:p>
    <w:p w14:paraId="3890CBC3" w14:textId="77777777" w:rsidR="00453002" w:rsidRPr="008F3390" w:rsidRDefault="00453002" w:rsidP="00453002">
      <w:pPr>
        <w:pStyle w:val="ListParagraph"/>
        <w:numPr>
          <w:ilvl w:val="0"/>
          <w:numId w:val="25"/>
        </w:numPr>
        <w:rPr>
          <w:lang w:val="en-US"/>
        </w:rPr>
      </w:pPr>
      <w:r>
        <w:rPr>
          <w:lang w:val="en-US"/>
        </w:rPr>
        <w:t>None tested.</w:t>
      </w:r>
    </w:p>
    <w:p w14:paraId="0D2923DE" w14:textId="77777777" w:rsidR="007C3224" w:rsidRDefault="007C3224" w:rsidP="00FB0DC1">
      <w:pPr>
        <w:rPr>
          <w:lang w:val="en-US"/>
        </w:rPr>
      </w:pPr>
    </w:p>
    <w:p w14:paraId="4AD1E52F" w14:textId="77777777" w:rsidR="00EC477A" w:rsidRDefault="00EC477A" w:rsidP="00FB0DC1">
      <w:pPr>
        <w:rPr>
          <w:lang w:val="en-US"/>
        </w:rPr>
      </w:pPr>
    </w:p>
    <w:p w14:paraId="7519C3EF" w14:textId="1945BDCB" w:rsidR="00EC477A" w:rsidRDefault="00EC477A" w:rsidP="00EC477A">
      <w:pPr>
        <w:pStyle w:val="RAN4H3"/>
        <w:rPr>
          <w:lang w:val="en-US"/>
        </w:rPr>
      </w:pPr>
      <w:r w:rsidRPr="00EC477A">
        <w:rPr>
          <w:lang w:val="en-US"/>
        </w:rPr>
        <w:t>SU PMI</w:t>
      </w:r>
      <w:r w:rsidR="007D2DA7">
        <w:rPr>
          <w:lang w:val="en-US"/>
        </w:rPr>
        <w:t xml:space="preserve"> setups</w:t>
      </w:r>
    </w:p>
    <w:p w14:paraId="5B7E9A2A" w14:textId="1BD2716D" w:rsidR="00CA0F58" w:rsidRPr="00CA0F58" w:rsidRDefault="00CA0F58" w:rsidP="00FB0DC1">
      <w:pPr>
        <w:rPr>
          <w:u w:val="single"/>
          <w:lang w:val="en-US"/>
        </w:rPr>
      </w:pPr>
      <w:r w:rsidRPr="00CA0F58">
        <w:rPr>
          <w:u w:val="single"/>
          <w:lang w:val="en-US"/>
        </w:rPr>
        <w:t>Reference receiver</w:t>
      </w:r>
    </w:p>
    <w:p w14:paraId="7D800D03" w14:textId="1911D0A9" w:rsidR="0071391A" w:rsidRDefault="0071391A" w:rsidP="00FB0DC1">
      <w:pPr>
        <w:rPr>
          <w:lang w:val="en-US"/>
        </w:rPr>
      </w:pPr>
      <w:r>
        <w:rPr>
          <w:lang w:val="en-US"/>
        </w:rPr>
        <w:t>In PMI setups there is a whole set of additional variables introduced (when compared to PDSCH). To remove the impact of the demodulator it is common to agree on a baseline receiver implementation.</w:t>
      </w:r>
    </w:p>
    <w:p w14:paraId="0F48398E" w14:textId="1E64224B" w:rsidR="0071391A" w:rsidRDefault="0071391A" w:rsidP="0071391A">
      <w:pPr>
        <w:pStyle w:val="RAN4observation0"/>
        <w:rPr>
          <w:lang w:val="en-US"/>
        </w:rPr>
      </w:pPr>
      <w:r>
        <w:rPr>
          <w:lang w:val="en-US"/>
        </w:rPr>
        <w:t>F</w:t>
      </w:r>
      <w:r w:rsidRPr="00963824">
        <w:rPr>
          <w:lang w:val="en-US"/>
        </w:rPr>
        <w:t xml:space="preserve">or CSI/PMI requirements the IRC/e-IRC reference </w:t>
      </w:r>
      <w:r>
        <w:rPr>
          <w:lang w:val="en-US"/>
        </w:rPr>
        <w:t xml:space="preserve">receivers </w:t>
      </w:r>
      <w:r w:rsidRPr="00963824">
        <w:rPr>
          <w:lang w:val="en-US"/>
        </w:rPr>
        <w:t>are frequently used</w:t>
      </w:r>
      <w:r>
        <w:rPr>
          <w:lang w:val="en-US"/>
        </w:rPr>
        <w:t xml:space="preserve">, </w:t>
      </w:r>
      <w:r w:rsidRPr="004B7FCD">
        <w:rPr>
          <w:lang w:val="en-US"/>
        </w:rPr>
        <w:t>TR 38.833 IRC</w:t>
      </w:r>
      <w:r>
        <w:rPr>
          <w:lang w:val="en-US"/>
        </w:rPr>
        <w:t xml:space="preserve"> (+regularization) and </w:t>
      </w:r>
      <w:r w:rsidRPr="004B7FCD">
        <w:rPr>
          <w:lang w:val="en-US"/>
        </w:rPr>
        <w:t>TR</w:t>
      </w:r>
      <w:r>
        <w:rPr>
          <w:lang w:val="en-US"/>
        </w:rPr>
        <w:t xml:space="preserve"> </w:t>
      </w:r>
      <w:r w:rsidRPr="004B7FCD">
        <w:rPr>
          <w:lang w:val="en-US"/>
        </w:rPr>
        <w:t>38.878</w:t>
      </w:r>
      <w:r>
        <w:rPr>
          <w:lang w:val="en-US"/>
        </w:rPr>
        <w:t xml:space="preserve"> E-IRC (+regularization) (</w:t>
      </w:r>
      <w:r w:rsidRPr="00963824">
        <w:rPr>
          <w:lang w:val="en-US"/>
        </w:rPr>
        <w:t>while</w:t>
      </w:r>
      <w:r>
        <w:rPr>
          <w:lang w:val="en-US"/>
        </w:rPr>
        <w:t xml:space="preserve"> f</w:t>
      </w:r>
      <w:r w:rsidRPr="00963824">
        <w:rPr>
          <w:lang w:val="en-US"/>
        </w:rPr>
        <w:t>or PDSCH requirements, the product linear receiver implementation</w:t>
      </w:r>
      <w:r>
        <w:rPr>
          <w:lang w:val="en-US"/>
        </w:rPr>
        <w:t>s are often used).</w:t>
      </w:r>
    </w:p>
    <w:p w14:paraId="02D70E32" w14:textId="135D97A7" w:rsidR="0071391A" w:rsidRDefault="0071391A" w:rsidP="00FB0DC1">
      <w:pPr>
        <w:rPr>
          <w:lang w:val="en-US"/>
        </w:rPr>
      </w:pPr>
      <w:r>
        <w:rPr>
          <w:lang w:val="en-US"/>
        </w:rPr>
        <w:t>Thus, we propose</w:t>
      </w:r>
    </w:p>
    <w:p w14:paraId="14B8DF5C" w14:textId="6E2F536D" w:rsidR="0071391A" w:rsidRDefault="000F067C" w:rsidP="000F067C">
      <w:pPr>
        <w:pStyle w:val="RAN4proposal"/>
        <w:rPr>
          <w:lang w:val="en-US"/>
        </w:rPr>
      </w:pPr>
      <w:r>
        <w:rPr>
          <w:lang w:val="en-US"/>
        </w:rPr>
        <w:t>For SU PMI setups, use IRC (+regularization) as reference receiver architecture.</w:t>
      </w:r>
    </w:p>
    <w:p w14:paraId="2B190B84" w14:textId="77777777" w:rsidR="0071391A" w:rsidRDefault="0071391A" w:rsidP="00FB0DC1">
      <w:pPr>
        <w:rPr>
          <w:lang w:val="en-US"/>
        </w:rPr>
      </w:pPr>
    </w:p>
    <w:p w14:paraId="48A24830" w14:textId="53284296" w:rsidR="00CA0F58" w:rsidRPr="00CA0F58" w:rsidRDefault="00CA0F58" w:rsidP="00FB0DC1">
      <w:pPr>
        <w:rPr>
          <w:u w:val="single"/>
          <w:lang w:val="en-US"/>
        </w:rPr>
      </w:pPr>
      <w:r w:rsidRPr="00CA0F58">
        <w:rPr>
          <w:u w:val="single"/>
          <w:lang w:val="en-US"/>
        </w:rPr>
        <w:t>Main expectations of PMI over PDSCH</w:t>
      </w:r>
    </w:p>
    <w:p w14:paraId="308A2EAA" w14:textId="12DA7C99" w:rsidR="000F067C" w:rsidRDefault="000F067C" w:rsidP="00FB0DC1">
      <w:pPr>
        <w:rPr>
          <w:lang w:val="en-US"/>
        </w:rPr>
      </w:pPr>
      <w:r>
        <w:rPr>
          <w:lang w:val="en-US"/>
        </w:rPr>
        <w:t>There are two main additions in SU PMI over SU PDSCH:</w:t>
      </w:r>
    </w:p>
    <w:p w14:paraId="143FED87" w14:textId="2BEF9C54" w:rsidR="000F067C" w:rsidRDefault="000F067C" w:rsidP="000F067C">
      <w:pPr>
        <w:pStyle w:val="ListParagraph"/>
        <w:numPr>
          <w:ilvl w:val="0"/>
          <w:numId w:val="25"/>
        </w:numPr>
        <w:rPr>
          <w:lang w:val="en-US"/>
        </w:rPr>
      </w:pPr>
      <w:r>
        <w:rPr>
          <w:lang w:val="en-US"/>
        </w:rPr>
        <w:t>Precoding application delay</w:t>
      </w:r>
    </w:p>
    <w:p w14:paraId="624A7C64" w14:textId="516BA38F" w:rsidR="000F067C" w:rsidRDefault="000F067C" w:rsidP="000F067C">
      <w:pPr>
        <w:pStyle w:val="ListParagraph"/>
        <w:numPr>
          <w:ilvl w:val="1"/>
          <w:numId w:val="25"/>
        </w:numPr>
        <w:rPr>
          <w:lang w:val="en-US"/>
        </w:rPr>
      </w:pPr>
      <w:r>
        <w:rPr>
          <w:lang w:val="en-US"/>
        </w:rPr>
        <w:lastRenderedPageBreak/>
        <w:t>In</w:t>
      </w:r>
      <w:r w:rsidRPr="000F067C">
        <w:rPr>
          <w:lang w:val="en-US"/>
        </w:rPr>
        <w:t xml:space="preserve"> follow PMI in SU PMI test cases, there is an application delay of the PMI of 6.5ms</w:t>
      </w:r>
      <w:r>
        <w:rPr>
          <w:lang w:val="en-US"/>
        </w:rPr>
        <w:t>.</w:t>
      </w:r>
    </w:p>
    <w:p w14:paraId="1155E24A" w14:textId="06CB2D73" w:rsidR="000F067C" w:rsidRDefault="005E0FD0" w:rsidP="000F067C">
      <w:pPr>
        <w:pStyle w:val="ListParagraph"/>
        <w:numPr>
          <w:ilvl w:val="1"/>
          <w:numId w:val="25"/>
        </w:numPr>
        <w:rPr>
          <w:lang w:val="en-US"/>
        </w:rPr>
      </w:pPr>
      <w:r>
        <w:rPr>
          <w:lang w:val="en-US"/>
        </w:rPr>
        <w:t>In deployment</w:t>
      </w:r>
      <w:r w:rsidR="000F067C">
        <w:rPr>
          <w:lang w:val="en-US"/>
        </w:rPr>
        <w:t xml:space="preserve"> we expect that for slowly changing channels (e.g., 10Hz Doppler) the PMI selection strategy should include small scale fading (SSF) considerations, while for quickly changing channels (e.g., 100Hz Doppler) the better PMI selection strategy may be to focus on midterm stable directions of the channel.</w:t>
      </w:r>
    </w:p>
    <w:p w14:paraId="123F5B63" w14:textId="64ED839B" w:rsidR="000F067C" w:rsidRDefault="005E0FD0" w:rsidP="000F067C">
      <w:pPr>
        <w:pStyle w:val="ListParagraph"/>
        <w:numPr>
          <w:ilvl w:val="1"/>
          <w:numId w:val="25"/>
        </w:numPr>
        <w:rPr>
          <w:lang w:val="en-US"/>
        </w:rPr>
      </w:pPr>
      <w:r>
        <w:rPr>
          <w:lang w:val="en-US"/>
        </w:rPr>
        <w:t>It will be instructive to see the impact of those strategies, and whether these implementation differences show up in all channel model candidates.</w:t>
      </w:r>
    </w:p>
    <w:p w14:paraId="00CD3D30" w14:textId="6E81BB6E" w:rsidR="000F067C" w:rsidRDefault="000F067C" w:rsidP="000F067C">
      <w:pPr>
        <w:pStyle w:val="ListParagraph"/>
        <w:numPr>
          <w:ilvl w:val="0"/>
          <w:numId w:val="25"/>
        </w:numPr>
        <w:rPr>
          <w:lang w:val="en-US"/>
        </w:rPr>
      </w:pPr>
      <w:proofErr w:type="spellStart"/>
      <w:r>
        <w:rPr>
          <w:lang w:val="en-US"/>
        </w:rPr>
        <w:t>eType</w:t>
      </w:r>
      <w:proofErr w:type="spellEnd"/>
      <w:r>
        <w:rPr>
          <w:lang w:val="en-US"/>
        </w:rPr>
        <w:t xml:space="preserve"> II precoders</w:t>
      </w:r>
    </w:p>
    <w:p w14:paraId="42B75AC4" w14:textId="09A3B0F0" w:rsidR="005E0FD0" w:rsidRDefault="005E0FD0" w:rsidP="005E0FD0">
      <w:pPr>
        <w:pStyle w:val="ListParagraph"/>
        <w:numPr>
          <w:ilvl w:val="1"/>
          <w:numId w:val="25"/>
        </w:numPr>
        <w:rPr>
          <w:lang w:val="en-US"/>
        </w:rPr>
      </w:pPr>
      <w:r>
        <w:rPr>
          <w:lang w:val="en-US"/>
        </w:rPr>
        <w:t xml:space="preserve">In deployment we expect that for rank 1&amp;2 cases, the performance of type I CBs would be rather close to </w:t>
      </w:r>
      <w:proofErr w:type="spellStart"/>
      <w:r>
        <w:rPr>
          <w:lang w:val="en-US"/>
        </w:rPr>
        <w:t>eType</w:t>
      </w:r>
      <w:proofErr w:type="spellEnd"/>
      <w:r>
        <w:rPr>
          <w:lang w:val="en-US"/>
        </w:rPr>
        <w:t xml:space="preserve"> II (or even above).</w:t>
      </w:r>
    </w:p>
    <w:p w14:paraId="6F5A1F5E" w14:textId="12742F85" w:rsidR="005E0FD0" w:rsidRPr="000F067C" w:rsidRDefault="005E0FD0" w:rsidP="005E0FD0">
      <w:pPr>
        <w:pStyle w:val="ListParagraph"/>
        <w:numPr>
          <w:ilvl w:val="1"/>
          <w:numId w:val="25"/>
        </w:numPr>
        <w:rPr>
          <w:lang w:val="en-US"/>
        </w:rPr>
      </w:pPr>
      <w:r>
        <w:rPr>
          <w:lang w:val="en-US"/>
        </w:rPr>
        <w:t xml:space="preserve">For rank &gt;2, the spatial basis constraints of type I are expected to cause issues, with </w:t>
      </w:r>
      <w:proofErr w:type="spellStart"/>
      <w:r>
        <w:rPr>
          <w:lang w:val="en-US"/>
        </w:rPr>
        <w:t>eType</w:t>
      </w:r>
      <w:proofErr w:type="spellEnd"/>
      <w:r>
        <w:rPr>
          <w:lang w:val="en-US"/>
        </w:rPr>
        <w:t xml:space="preserve"> II having more freedom/resolution, but may or may not be able to exploit it (e.g., due to complexity constraints in the implementation).</w:t>
      </w:r>
    </w:p>
    <w:p w14:paraId="597FED6A" w14:textId="77777777" w:rsidR="00EC477A" w:rsidRDefault="00EC477A" w:rsidP="00FB0DC1">
      <w:pPr>
        <w:rPr>
          <w:lang w:val="en-US"/>
        </w:rPr>
      </w:pPr>
    </w:p>
    <w:p w14:paraId="78E4CBB8" w14:textId="051BF3DD" w:rsidR="00CA0F58" w:rsidRPr="00CA0F58" w:rsidRDefault="00CA0F58" w:rsidP="00FB0DC1">
      <w:pPr>
        <w:rPr>
          <w:u w:val="single"/>
          <w:lang w:val="en-US"/>
        </w:rPr>
      </w:pPr>
      <w:r w:rsidRPr="00CA0F58">
        <w:rPr>
          <w:u w:val="single"/>
          <w:lang w:val="en-US"/>
        </w:rPr>
        <w:t>Missing configuration alignment</w:t>
      </w:r>
    </w:p>
    <w:p w14:paraId="05C0980B" w14:textId="7FFA9319" w:rsidR="00CA0F58" w:rsidRDefault="00CA0F58" w:rsidP="00FB0DC1">
      <w:pPr>
        <w:rPr>
          <w:lang w:val="en-US"/>
        </w:rPr>
      </w:pPr>
      <w:r>
        <w:rPr>
          <w:lang w:val="en-US"/>
        </w:rPr>
        <w:t xml:space="preserve">Additionally, it seems that our group did (unsurprisingly) overlook </w:t>
      </w:r>
      <w:proofErr w:type="gramStart"/>
      <w:r>
        <w:rPr>
          <w:lang w:val="en-US"/>
        </w:rPr>
        <w:t>a number of</w:t>
      </w:r>
      <w:proofErr w:type="gramEnd"/>
      <w:r>
        <w:rPr>
          <w:lang w:val="en-US"/>
        </w:rPr>
        <w:t xml:space="preserve"> configurations that are required for simulation alignment. At least the following settings were additionally used by Nokia:</w:t>
      </w:r>
    </w:p>
    <w:p w14:paraId="133EB6AE" w14:textId="5D1A209D" w:rsidR="00CA0F58" w:rsidRDefault="00CA0F58" w:rsidP="00CA0F58">
      <w:pPr>
        <w:pStyle w:val="ListParagraph"/>
        <w:numPr>
          <w:ilvl w:val="0"/>
          <w:numId w:val="26"/>
        </w:numPr>
        <w:rPr>
          <w:lang w:val="en-US"/>
        </w:rPr>
      </w:pPr>
      <w:proofErr w:type="spellStart"/>
      <w:r>
        <w:rPr>
          <w:lang w:val="en-US"/>
        </w:rPr>
        <w:t>eType</w:t>
      </w:r>
      <w:proofErr w:type="spellEnd"/>
      <w:r>
        <w:rPr>
          <w:lang w:val="en-US"/>
        </w:rPr>
        <w:t xml:space="preserve"> II and Type I are both compared in their wide band configurations (i.e., N_3=1 for </w:t>
      </w:r>
      <w:proofErr w:type="spellStart"/>
      <w:r>
        <w:rPr>
          <w:lang w:val="en-US"/>
        </w:rPr>
        <w:t>eType</w:t>
      </w:r>
      <w:proofErr w:type="spellEnd"/>
      <w:r>
        <w:rPr>
          <w:lang w:val="en-US"/>
        </w:rPr>
        <w:t xml:space="preserve"> II).</w:t>
      </w:r>
    </w:p>
    <w:p w14:paraId="48D18CD4" w14:textId="32E7F7A6" w:rsidR="00CA0F58" w:rsidRDefault="00CA0F58" w:rsidP="00CA0F58">
      <w:pPr>
        <w:pStyle w:val="ListParagraph"/>
        <w:numPr>
          <w:ilvl w:val="0"/>
          <w:numId w:val="26"/>
        </w:numPr>
        <w:rPr>
          <w:lang w:val="en-US"/>
        </w:rPr>
      </w:pPr>
      <w:proofErr w:type="spellStart"/>
      <w:r>
        <w:rPr>
          <w:lang w:val="en-US"/>
        </w:rPr>
        <w:t>eType</w:t>
      </w:r>
      <w:proofErr w:type="spellEnd"/>
      <w:r>
        <w:rPr>
          <w:lang w:val="en-US"/>
        </w:rPr>
        <w:t xml:space="preserve"> II configuration</w:t>
      </w:r>
    </w:p>
    <w:p w14:paraId="0C960371" w14:textId="7A166946" w:rsidR="00CA0F58" w:rsidRDefault="00CA0F58" w:rsidP="00CA0F58">
      <w:pPr>
        <w:pStyle w:val="ListParagraph"/>
        <w:numPr>
          <w:ilvl w:val="1"/>
          <w:numId w:val="26"/>
        </w:numPr>
        <w:rPr>
          <w:lang w:val="en-US"/>
        </w:rPr>
      </w:pPr>
      <w:r w:rsidRPr="00CA0F58">
        <w:rPr>
          <w:lang w:val="en-US"/>
        </w:rPr>
        <w:t xml:space="preserve">paramCombination-r16=5 (L=4, </w:t>
      </w:r>
      <w:proofErr w:type="spellStart"/>
      <w:r w:rsidRPr="00CA0F58">
        <w:rPr>
          <w:lang w:val="en-US"/>
        </w:rPr>
        <w:t>pν</w:t>
      </w:r>
      <w:proofErr w:type="spellEnd"/>
      <w:r w:rsidRPr="00CA0F58">
        <w:rPr>
          <w:lang w:val="en-US"/>
        </w:rPr>
        <w:t>=1/4, β=3/4)</w:t>
      </w:r>
    </w:p>
    <w:p w14:paraId="24D46472" w14:textId="1698AC4B" w:rsidR="00CA0F58" w:rsidRDefault="00CA0F58" w:rsidP="00CA0F58">
      <w:pPr>
        <w:pStyle w:val="ListParagraph"/>
        <w:numPr>
          <w:ilvl w:val="0"/>
          <w:numId w:val="26"/>
        </w:numPr>
        <w:rPr>
          <w:lang w:val="en-US"/>
        </w:rPr>
      </w:pPr>
      <w:r>
        <w:rPr>
          <w:lang w:val="en-US"/>
        </w:rPr>
        <w:t>CSI-RS configuration</w:t>
      </w:r>
    </w:p>
    <w:p w14:paraId="62CFCC71" w14:textId="04B75273" w:rsidR="00CA0F58" w:rsidRDefault="00BD5DED" w:rsidP="00CA0F58">
      <w:pPr>
        <w:pStyle w:val="ListParagraph"/>
        <w:numPr>
          <w:ilvl w:val="1"/>
          <w:numId w:val="26"/>
        </w:numPr>
        <w:rPr>
          <w:lang w:val="en-US"/>
        </w:rPr>
      </w:pPr>
      <w:r w:rsidRPr="00BD5DED">
        <w:rPr>
          <w:lang w:val="en-US"/>
        </w:rPr>
        <w:t>8Tx: row</w:t>
      </w:r>
      <w:r>
        <w:rPr>
          <w:lang w:val="en-US"/>
        </w:rPr>
        <w:t xml:space="preserve"> = </w:t>
      </w:r>
      <w:r w:rsidRPr="00BD5DED">
        <w:rPr>
          <w:lang w:val="en-US"/>
        </w:rPr>
        <w:t>6</w:t>
      </w:r>
    </w:p>
    <w:p w14:paraId="1E575665" w14:textId="7B8F4397" w:rsidR="00BD5DED" w:rsidRDefault="00BD5DED" w:rsidP="00CA0F58">
      <w:pPr>
        <w:pStyle w:val="ListParagraph"/>
        <w:numPr>
          <w:ilvl w:val="1"/>
          <w:numId w:val="26"/>
        </w:numPr>
        <w:rPr>
          <w:lang w:val="en-US"/>
        </w:rPr>
      </w:pPr>
      <w:r>
        <w:rPr>
          <w:lang w:val="en-US"/>
        </w:rPr>
        <w:t>4Tx: row = 4</w:t>
      </w:r>
      <w:r w:rsidR="006E0EFC">
        <w:rPr>
          <w:lang w:val="en-US"/>
        </w:rPr>
        <w:t>, if 4 Tx is used.</w:t>
      </w:r>
    </w:p>
    <w:p w14:paraId="78776224" w14:textId="242DC4EB" w:rsidR="00BD5DED" w:rsidRDefault="00BD5DED" w:rsidP="00CA0F58">
      <w:pPr>
        <w:pStyle w:val="ListParagraph"/>
        <w:numPr>
          <w:ilvl w:val="1"/>
          <w:numId w:val="26"/>
        </w:numPr>
        <w:rPr>
          <w:lang w:val="en-US"/>
        </w:rPr>
      </w:pPr>
      <w:r>
        <w:rPr>
          <w:lang w:val="en-US"/>
        </w:rPr>
        <w:t xml:space="preserve">Power boosting: As per </w:t>
      </w:r>
      <w:r w:rsidRPr="00BD5DED">
        <w:rPr>
          <w:lang w:val="en-US"/>
        </w:rPr>
        <w:t>Table C.3.1-1</w:t>
      </w:r>
      <w:r>
        <w:rPr>
          <w:lang w:val="en-US"/>
        </w:rPr>
        <w:t xml:space="preserve"> in TS 38.101-4 v18.0, i.e., same (sum) EPRE per RE carrying CSI-RS or data.</w:t>
      </w:r>
    </w:p>
    <w:p w14:paraId="530BDA7E" w14:textId="4C490B3F" w:rsidR="006E0EFC" w:rsidRPr="00CA0F58" w:rsidRDefault="006E0EFC" w:rsidP="006E0EFC">
      <w:pPr>
        <w:pStyle w:val="ListParagraph"/>
        <w:numPr>
          <w:ilvl w:val="2"/>
          <w:numId w:val="26"/>
        </w:numPr>
        <w:rPr>
          <w:lang w:val="en-US"/>
        </w:rPr>
      </w:pPr>
      <w:r>
        <w:rPr>
          <w:lang w:val="en-US"/>
        </w:rPr>
        <w:t>Note that this configuration may cause different per OFDM symbol transmission powers, if a CSI-RS only slot/symbol is used. It will, however, assure equal per OFDM symbol transmission powers, if CSI-RS is puncturing or “rate-matching” data.</w:t>
      </w:r>
    </w:p>
    <w:p w14:paraId="48FE1302" w14:textId="77777777" w:rsidR="006E0EFC" w:rsidRDefault="006E0EFC" w:rsidP="00FB0DC1">
      <w:pPr>
        <w:rPr>
          <w:lang w:val="en-US"/>
        </w:rPr>
      </w:pPr>
    </w:p>
    <w:p w14:paraId="473AB6B2" w14:textId="74CED14D" w:rsidR="00EC477A" w:rsidRDefault="006E0EFC" w:rsidP="00FB0DC1">
      <w:pPr>
        <w:rPr>
          <w:lang w:val="en-US"/>
        </w:rPr>
      </w:pPr>
      <w:r>
        <w:rPr>
          <w:lang w:val="en-US"/>
        </w:rPr>
        <w:t>T</w:t>
      </w:r>
      <w:r w:rsidR="00BD5DED">
        <w:rPr>
          <w:lang w:val="en-US"/>
        </w:rPr>
        <w:t>ranslated into proposals:</w:t>
      </w:r>
    </w:p>
    <w:p w14:paraId="5D363D01" w14:textId="26CD421C" w:rsidR="00BD5DED" w:rsidRPr="00BD5DED" w:rsidRDefault="00BD5DED" w:rsidP="00BD5DED">
      <w:pPr>
        <w:pStyle w:val="RAN4proposal"/>
        <w:rPr>
          <w:lang w:val="en-US"/>
        </w:rPr>
      </w:pPr>
      <w:r>
        <w:rPr>
          <w:lang w:val="en-US"/>
        </w:rPr>
        <w:t xml:space="preserve">SU PMI test cases to use </w:t>
      </w:r>
      <w:proofErr w:type="spellStart"/>
      <w:r w:rsidRPr="00BD5DED">
        <w:rPr>
          <w:lang w:val="en-US"/>
        </w:rPr>
        <w:t>eType</w:t>
      </w:r>
      <w:proofErr w:type="spellEnd"/>
      <w:r w:rsidRPr="00BD5DED">
        <w:rPr>
          <w:lang w:val="en-US"/>
        </w:rPr>
        <w:t xml:space="preserve"> II </w:t>
      </w:r>
      <w:r>
        <w:rPr>
          <w:lang w:val="en-US"/>
        </w:rPr>
        <w:t xml:space="preserve">CB </w:t>
      </w:r>
      <w:r w:rsidRPr="00BD5DED">
        <w:rPr>
          <w:lang w:val="en-US"/>
        </w:rPr>
        <w:t xml:space="preserve">paramCombination-r16=5 (L=4, </w:t>
      </w:r>
      <w:proofErr w:type="spellStart"/>
      <w:r w:rsidRPr="00BD5DED">
        <w:rPr>
          <w:lang w:val="en-US"/>
        </w:rPr>
        <w:t>pν</w:t>
      </w:r>
      <w:proofErr w:type="spellEnd"/>
      <w:r w:rsidRPr="00BD5DED">
        <w:rPr>
          <w:lang w:val="en-US"/>
        </w:rPr>
        <w:t>=1/4, β=3/4)</w:t>
      </w:r>
      <w:r>
        <w:rPr>
          <w:lang w:val="en-US"/>
        </w:rPr>
        <w:t>.</w:t>
      </w:r>
    </w:p>
    <w:p w14:paraId="66DD7A63" w14:textId="226A55D4" w:rsidR="00BD5DED" w:rsidRPr="00BD5DED" w:rsidRDefault="00BD5DED" w:rsidP="00BD5DED">
      <w:pPr>
        <w:pStyle w:val="RAN4proposal"/>
        <w:rPr>
          <w:lang w:val="en-US"/>
        </w:rPr>
      </w:pPr>
      <w:r>
        <w:rPr>
          <w:lang w:val="en-US"/>
        </w:rPr>
        <w:t xml:space="preserve">SU PMI test cases to compare </w:t>
      </w:r>
      <w:proofErr w:type="spellStart"/>
      <w:r>
        <w:rPr>
          <w:lang w:val="en-US"/>
        </w:rPr>
        <w:t>eType</w:t>
      </w:r>
      <w:proofErr w:type="spellEnd"/>
      <w:r>
        <w:rPr>
          <w:lang w:val="en-US"/>
        </w:rPr>
        <w:t xml:space="preserve"> II and Type I performance with wide band configurations, or at least not WB vs. SB.</w:t>
      </w:r>
    </w:p>
    <w:p w14:paraId="3E3112FF" w14:textId="030F3355" w:rsidR="00BD5DED" w:rsidRPr="00BD5DED" w:rsidRDefault="00BD5DED" w:rsidP="00BD5DED">
      <w:pPr>
        <w:pStyle w:val="RAN4proposal"/>
        <w:rPr>
          <w:lang w:val="en-US"/>
        </w:rPr>
      </w:pPr>
      <w:r>
        <w:rPr>
          <w:lang w:val="en-US"/>
        </w:rPr>
        <w:t xml:space="preserve">SU PMI test cases to use </w:t>
      </w:r>
      <w:r w:rsidRPr="00BD5DED">
        <w:rPr>
          <w:lang w:val="en-US"/>
        </w:rPr>
        <w:t>CSI-RS configuration</w:t>
      </w:r>
      <w:r>
        <w:rPr>
          <w:lang w:val="en-US"/>
        </w:rPr>
        <w:t xml:space="preserve"> </w:t>
      </w:r>
      <w:r w:rsidRPr="00BD5DED">
        <w:rPr>
          <w:lang w:val="en-US"/>
        </w:rPr>
        <w:t>row = 6</w:t>
      </w:r>
      <w:r>
        <w:rPr>
          <w:lang w:val="en-US"/>
        </w:rPr>
        <w:t xml:space="preserve"> for 8Tx and row = 4 for 4Tx</w:t>
      </w:r>
      <w:r w:rsidR="006E0EFC">
        <w:rPr>
          <w:lang w:val="en-US"/>
        </w:rPr>
        <w:t xml:space="preserve"> (if 4Tx is used)</w:t>
      </w:r>
      <w:r>
        <w:rPr>
          <w:lang w:val="en-US"/>
        </w:rPr>
        <w:t>, as well as, choosing beta_</w:t>
      </w:r>
      <w:r w:rsidR="006E0EFC">
        <w:rPr>
          <w:lang w:val="en-US"/>
        </w:rPr>
        <w:t>{</w:t>
      </w:r>
      <w:r>
        <w:rPr>
          <w:lang w:val="en-US"/>
        </w:rPr>
        <w:t>CSI-RS</w:t>
      </w:r>
      <w:r w:rsidR="006E0EFC">
        <w:rPr>
          <w:lang w:val="en-US"/>
        </w:rPr>
        <w:t>}</w:t>
      </w:r>
      <w:r>
        <w:rPr>
          <w:lang w:val="en-US"/>
        </w:rPr>
        <w:t xml:space="preserve"> in accordance with </w:t>
      </w:r>
      <w:r w:rsidRPr="00BD5DED">
        <w:rPr>
          <w:lang w:val="en-US"/>
        </w:rPr>
        <w:t>Table C.3.1-1</w:t>
      </w:r>
      <w:r>
        <w:rPr>
          <w:lang w:val="en-US"/>
        </w:rPr>
        <w:t xml:space="preserve"> in TS 38.101-4 v18.0</w:t>
      </w:r>
      <w:r w:rsidR="006E0EFC">
        <w:rPr>
          <w:lang w:val="en-US"/>
        </w:rPr>
        <w:t>, i.e., same EPRE for data and CSI-RS.</w:t>
      </w:r>
    </w:p>
    <w:p w14:paraId="4C55612D" w14:textId="77777777" w:rsidR="00446FD0" w:rsidRDefault="00446FD0" w:rsidP="00FB0DC1">
      <w:pPr>
        <w:rPr>
          <w:lang w:val="en-US"/>
        </w:rPr>
      </w:pPr>
    </w:p>
    <w:p w14:paraId="3AC74ABC" w14:textId="421069C2" w:rsidR="00FA73C6" w:rsidRPr="0024732A" w:rsidRDefault="00FA73C6" w:rsidP="00FB0DC1">
      <w:pPr>
        <w:rPr>
          <w:szCs w:val="24"/>
          <w:u w:val="single"/>
          <w:lang w:eastAsia="zh-CN"/>
        </w:rPr>
      </w:pPr>
      <w:proofErr w:type="spellStart"/>
      <w:r w:rsidRPr="0024732A">
        <w:rPr>
          <w:szCs w:val="24"/>
          <w:u w:val="single"/>
          <w:lang w:eastAsia="zh-CN"/>
        </w:rPr>
        <w:t>eType</w:t>
      </w:r>
      <w:proofErr w:type="spellEnd"/>
      <w:r w:rsidRPr="0024732A">
        <w:rPr>
          <w:szCs w:val="24"/>
          <w:u w:val="single"/>
          <w:lang w:eastAsia="zh-CN"/>
        </w:rPr>
        <w:t xml:space="preserve"> II random</w:t>
      </w:r>
      <w:r w:rsidR="00AA3CC8">
        <w:rPr>
          <w:szCs w:val="24"/>
          <w:u w:val="single"/>
          <w:lang w:eastAsia="zh-CN"/>
        </w:rPr>
        <w:t xml:space="preserve"> </w:t>
      </w:r>
    </w:p>
    <w:p w14:paraId="77D9EF82" w14:textId="77777777" w:rsidR="0024732A" w:rsidRDefault="00776188" w:rsidP="00FB0DC1">
      <w:pPr>
        <w:rPr>
          <w:lang w:val="en-US"/>
        </w:rPr>
      </w:pPr>
      <w:r>
        <w:rPr>
          <w:lang w:val="en-US"/>
        </w:rPr>
        <w:t xml:space="preserve">As discussed </w:t>
      </w:r>
      <w:r w:rsidR="0024732A">
        <w:rPr>
          <w:lang w:val="en-US"/>
        </w:rPr>
        <w:t>during the NR_</w:t>
      </w:r>
      <w:r>
        <w:rPr>
          <w:lang w:val="en-US"/>
        </w:rPr>
        <w:t>eMIMO WI</w:t>
      </w:r>
      <w:r w:rsidR="0024732A">
        <w:rPr>
          <w:lang w:val="en-US"/>
        </w:rPr>
        <w:t xml:space="preserve">, there are several ways to construct a random </w:t>
      </w:r>
      <w:proofErr w:type="spellStart"/>
      <w:r w:rsidR="0024732A">
        <w:rPr>
          <w:lang w:val="en-US"/>
        </w:rPr>
        <w:t>eTypeII</w:t>
      </w:r>
      <w:proofErr w:type="spellEnd"/>
      <w:r w:rsidR="0024732A">
        <w:rPr>
          <w:lang w:val="en-US"/>
        </w:rPr>
        <w:t xml:space="preserve"> precoder. However, w</w:t>
      </w:r>
      <w:r w:rsidRPr="00776188">
        <w:rPr>
          <w:lang w:val="en-US"/>
        </w:rPr>
        <w:t xml:space="preserve">e note that, unlike Type I SP codebook, for which there is a limited set of possible precoder matrices, for </w:t>
      </w:r>
      <w:proofErr w:type="spellStart"/>
      <w:r w:rsidRPr="00776188">
        <w:rPr>
          <w:lang w:val="en-US"/>
        </w:rPr>
        <w:t>eType</w:t>
      </w:r>
      <w:proofErr w:type="spellEnd"/>
      <w:r w:rsidRPr="00776188">
        <w:rPr>
          <w:lang w:val="en-US"/>
        </w:rPr>
        <w:t xml:space="preserve"> II codebook the number of possible precoders reconstructed from the PMI is much larger, hence it is impractical to choose the precoder from a complete list of possible precoders. </w:t>
      </w:r>
    </w:p>
    <w:p w14:paraId="1693BC8B" w14:textId="108D6329" w:rsidR="0024732A" w:rsidRDefault="0024732A" w:rsidP="00FB0DC1">
      <w:pPr>
        <w:rPr>
          <w:lang w:val="en-US"/>
        </w:rPr>
      </w:pPr>
      <w:r>
        <w:rPr>
          <w:lang w:val="en-US"/>
        </w:rPr>
        <w:t>Two practical methods to randomly chose the prec</w:t>
      </w:r>
      <w:r w:rsidR="00AA3CC8">
        <w:rPr>
          <w:lang w:val="en-US"/>
        </w:rPr>
        <w:t>o</w:t>
      </w:r>
      <w:r>
        <w:rPr>
          <w:lang w:val="en-US"/>
        </w:rPr>
        <w:t xml:space="preserve">der </w:t>
      </w:r>
      <w:r w:rsidR="00AA3CC8">
        <w:rPr>
          <w:lang w:val="en-US"/>
        </w:rPr>
        <w:t xml:space="preserve">from the </w:t>
      </w:r>
      <w:proofErr w:type="spellStart"/>
      <w:r w:rsidR="00AA3CC8">
        <w:rPr>
          <w:lang w:val="en-US"/>
        </w:rPr>
        <w:t>eType</w:t>
      </w:r>
      <w:proofErr w:type="spellEnd"/>
      <w:r w:rsidR="00AA3CC8">
        <w:rPr>
          <w:lang w:val="en-US"/>
        </w:rPr>
        <w:t xml:space="preserve"> II codebook </w:t>
      </w:r>
      <w:r>
        <w:rPr>
          <w:lang w:val="en-US"/>
        </w:rPr>
        <w:t>are</w:t>
      </w:r>
    </w:p>
    <w:p w14:paraId="0B0CFA04" w14:textId="53566F49" w:rsidR="00FA73C6" w:rsidRDefault="0024732A" w:rsidP="00FB0DC1">
      <w:pPr>
        <w:pStyle w:val="ListParagraph"/>
        <w:numPr>
          <w:ilvl w:val="0"/>
          <w:numId w:val="28"/>
        </w:numPr>
        <w:rPr>
          <w:lang w:val="en-US"/>
        </w:rPr>
      </w:pPr>
      <w:r>
        <w:rPr>
          <w:lang w:val="en-US"/>
        </w:rPr>
        <w:t>Simplest approach: A</w:t>
      </w:r>
      <w:r w:rsidR="00776188" w:rsidRPr="0024732A">
        <w:rPr>
          <w:lang w:val="en-US"/>
        </w:rPr>
        <w:t xml:space="preserve"> random PMI can be reconstructed by a random selection of the indicators</w:t>
      </w:r>
      <w:r w:rsidR="00836BD9" w:rsidRPr="0024732A">
        <w:rPr>
          <w:lang w:val="en-US"/>
        </w:rPr>
        <w:t xml:space="preserve"> i</w:t>
      </w:r>
      <w:r w:rsidR="00836BD9" w:rsidRPr="0024732A">
        <w:rPr>
          <w:vertAlign w:val="subscript"/>
          <w:lang w:val="en-US"/>
        </w:rPr>
        <w:t>1</w:t>
      </w:r>
      <w:r w:rsidR="00836BD9" w:rsidRPr="0024732A">
        <w:rPr>
          <w:lang w:val="en-US"/>
        </w:rPr>
        <w:t xml:space="preserve"> and i</w:t>
      </w:r>
      <w:r w:rsidR="00836BD9" w:rsidRPr="0024732A">
        <w:rPr>
          <w:vertAlign w:val="subscript"/>
          <w:lang w:val="en-US"/>
        </w:rPr>
        <w:t>2</w:t>
      </w:r>
      <w:r w:rsidR="00776188" w:rsidRPr="0024732A">
        <w:rPr>
          <w:lang w:val="en-US"/>
        </w:rPr>
        <w:t xml:space="preserve"> used in the formula of Table 5.2.2.2.5</w:t>
      </w:r>
      <w:r w:rsidR="00836BD9" w:rsidRPr="0024732A">
        <w:rPr>
          <w:lang w:val="en-US"/>
        </w:rPr>
        <w:t>-5</w:t>
      </w:r>
      <w:r w:rsidR="00776188" w:rsidRPr="0024732A">
        <w:rPr>
          <w:lang w:val="en-US"/>
        </w:rPr>
        <w:t xml:space="preserve"> of TS 38.214 (v16.2.0</w:t>
      </w:r>
      <w:r>
        <w:rPr>
          <w:lang w:val="en-US"/>
        </w:rPr>
        <w:t xml:space="preserve"> ff</w:t>
      </w:r>
      <w:r w:rsidR="00776188" w:rsidRPr="0024732A">
        <w:rPr>
          <w:lang w:val="en-US"/>
        </w:rPr>
        <w:t>).</w:t>
      </w:r>
    </w:p>
    <w:p w14:paraId="56A7D40C" w14:textId="4501D609" w:rsidR="00AA3CC8" w:rsidRDefault="00D265F7" w:rsidP="00D265F7">
      <w:pPr>
        <w:pStyle w:val="ListParagraph"/>
        <w:numPr>
          <w:ilvl w:val="0"/>
          <w:numId w:val="28"/>
        </w:numPr>
        <w:rPr>
          <w:lang w:val="en-US"/>
        </w:rPr>
      </w:pPr>
      <w:r>
        <w:rPr>
          <w:lang w:val="en-US"/>
        </w:rPr>
        <w:t>Amplitude 1 beams only:</w:t>
      </w:r>
    </w:p>
    <w:p w14:paraId="5C77E409" w14:textId="6482136F" w:rsidR="00AA3CC8" w:rsidRPr="00AA3CC8" w:rsidRDefault="00AA3CC8" w:rsidP="00D265F7">
      <w:pPr>
        <w:pStyle w:val="ListParagraph"/>
        <w:numPr>
          <w:ilvl w:val="1"/>
          <w:numId w:val="28"/>
        </w:numPr>
        <w:rPr>
          <w:lang w:val="en-US"/>
        </w:rPr>
      </w:pPr>
      <w:r w:rsidRPr="00AA3CC8">
        <w:rPr>
          <w:lang w:val="en-US"/>
        </w:rPr>
        <w:t>Select the main beam index (i</w:t>
      </w:r>
      <w:proofErr w:type="gramStart"/>
      <w:r w:rsidRPr="00AA3CC8">
        <w:rPr>
          <w:vertAlign w:val="subscript"/>
          <w:lang w:val="en-US"/>
        </w:rPr>
        <w:t>18,l</w:t>
      </w:r>
      <w:proofErr w:type="gramEnd"/>
      <w:r w:rsidRPr="00AA3CC8">
        <w:rPr>
          <w:lang w:val="en-US"/>
        </w:rPr>
        <w:t>) from 2L beams randomly, l is the layer index</w:t>
      </w:r>
      <w:r>
        <w:rPr>
          <w:lang w:val="en-US"/>
        </w:rPr>
        <w:t>.</w:t>
      </w:r>
    </w:p>
    <w:p w14:paraId="7E741A70" w14:textId="150C3F33" w:rsidR="00AA3CC8" w:rsidRPr="00AA3CC8" w:rsidRDefault="00AA3CC8" w:rsidP="00D265F7">
      <w:pPr>
        <w:pStyle w:val="ListParagraph"/>
        <w:numPr>
          <w:ilvl w:val="1"/>
          <w:numId w:val="28"/>
        </w:numPr>
        <w:rPr>
          <w:lang w:val="en-US"/>
        </w:rPr>
      </w:pPr>
      <w:r w:rsidRPr="00AA3CC8">
        <w:rPr>
          <w:lang w:val="en-US"/>
        </w:rPr>
        <w:lastRenderedPageBreak/>
        <w:t>Fix the main beam with following amplitude (</w:t>
      </w:r>
      <w:r>
        <w:rPr>
          <w:lang w:val="en-US"/>
        </w:rPr>
        <w:t xml:space="preserve">38.214 </w:t>
      </w:r>
      <w:r w:rsidRPr="00AA3CC8">
        <w:rPr>
          <w:lang w:val="en-US"/>
        </w:rPr>
        <w:t>Table 5.2.2.2.5-2, Table 5.2.2.2.5-3 in spec) and phase coefficient indicators. Amplitude=1, Phase =0</w:t>
      </w:r>
      <w:r>
        <w:rPr>
          <w:lang w:val="en-US"/>
        </w:rPr>
        <w:t>.</w:t>
      </w:r>
    </w:p>
    <w:p w14:paraId="47272D7A" w14:textId="0C012880" w:rsidR="00AA3CC8" w:rsidRPr="00AA3CC8" w:rsidRDefault="00AA3CC8" w:rsidP="00D265F7">
      <w:pPr>
        <w:pStyle w:val="ListParagraph"/>
        <w:numPr>
          <w:ilvl w:val="1"/>
          <w:numId w:val="28"/>
        </w:numPr>
        <w:rPr>
          <w:lang w:val="en-US"/>
        </w:rPr>
      </w:pPr>
      <w:r w:rsidRPr="00AA3CC8">
        <w:rPr>
          <w:lang w:val="en-US"/>
        </w:rPr>
        <w:t>Select the remaining NZ coefficients from the table of amplitude and phase coefficient indicators over the (Beam x FD basis) grid until reaching K</w:t>
      </w:r>
      <w:r w:rsidRPr="00AA3CC8">
        <w:rPr>
          <w:vertAlign w:val="subscript"/>
          <w:lang w:val="en-US"/>
        </w:rPr>
        <w:t>0</w:t>
      </w:r>
      <w:r w:rsidRPr="00AA3CC8">
        <w:rPr>
          <w:lang w:val="en-US"/>
        </w:rPr>
        <w:t xml:space="preserve"> per layer</w:t>
      </w:r>
      <w:r>
        <w:rPr>
          <w:lang w:val="en-US"/>
        </w:rPr>
        <w:t>.</w:t>
      </w:r>
    </w:p>
    <w:p w14:paraId="450885A6" w14:textId="518922E3" w:rsidR="00AA3CC8" w:rsidRPr="00AA3CC8" w:rsidRDefault="00AA3CC8" w:rsidP="00D265F7">
      <w:pPr>
        <w:pStyle w:val="ListParagraph"/>
        <w:numPr>
          <w:ilvl w:val="1"/>
          <w:numId w:val="28"/>
        </w:numPr>
        <w:rPr>
          <w:lang w:val="en-US"/>
        </w:rPr>
      </w:pPr>
      <w:r w:rsidRPr="00AA3CC8">
        <w:rPr>
          <w:lang w:val="en-US"/>
        </w:rPr>
        <w:t>Note: The number of chosen coefficients per layer should be chosen randomly (number of ones in i</w:t>
      </w:r>
      <w:r w:rsidRPr="00AA3CC8">
        <w:rPr>
          <w:vertAlign w:val="subscript"/>
          <w:lang w:val="en-US"/>
        </w:rPr>
        <w:t>17</w:t>
      </w:r>
      <w:r w:rsidRPr="00AA3CC8">
        <w:rPr>
          <w:lang w:val="en-US"/>
        </w:rPr>
        <w:t xml:space="preserve"> bitmap)</w:t>
      </w:r>
      <w:r>
        <w:rPr>
          <w:lang w:val="en-US"/>
        </w:rPr>
        <w:t>.</w:t>
      </w:r>
    </w:p>
    <w:p w14:paraId="72FC1375" w14:textId="2398886B" w:rsidR="00AA3CC8" w:rsidRPr="00AA3CC8" w:rsidRDefault="00AA3CC8" w:rsidP="00D265F7">
      <w:pPr>
        <w:pStyle w:val="ListParagraph"/>
        <w:numPr>
          <w:ilvl w:val="1"/>
          <w:numId w:val="28"/>
        </w:numPr>
        <w:rPr>
          <w:lang w:val="en-US"/>
        </w:rPr>
      </w:pPr>
      <w:r w:rsidRPr="00AA3CC8">
        <w:rPr>
          <w:lang w:val="en-US"/>
        </w:rPr>
        <w:t>Loop by the layer and repeat the step</w:t>
      </w:r>
      <w:r w:rsidR="00D265F7">
        <w:rPr>
          <w:lang w:val="en-US"/>
        </w:rPr>
        <w:t xml:space="preserve"> i</w:t>
      </w:r>
      <w:r w:rsidRPr="00AA3CC8">
        <w:rPr>
          <w:lang w:val="en-US"/>
        </w:rPr>
        <w:t>-</w:t>
      </w:r>
      <w:r w:rsidR="00D265F7">
        <w:rPr>
          <w:lang w:val="en-US"/>
        </w:rPr>
        <w:t>iii</w:t>
      </w:r>
      <w:r w:rsidRPr="00AA3CC8">
        <w:rPr>
          <w:lang w:val="en-US"/>
        </w:rPr>
        <w:t>. Stop if 2K</w:t>
      </w:r>
      <w:r w:rsidRPr="00AA3CC8">
        <w:rPr>
          <w:vertAlign w:val="subscript"/>
          <w:lang w:val="en-US"/>
        </w:rPr>
        <w:t>0</w:t>
      </w:r>
      <w:r w:rsidRPr="00AA3CC8">
        <w:rPr>
          <w:lang w:val="en-US"/>
        </w:rPr>
        <w:t xml:space="preserve"> is reached across all layers</w:t>
      </w:r>
      <w:r>
        <w:rPr>
          <w:lang w:val="en-US"/>
        </w:rPr>
        <w:t>.</w:t>
      </w:r>
    </w:p>
    <w:p w14:paraId="0C4085FD" w14:textId="6AC9689B" w:rsidR="00AA3CC8" w:rsidRPr="0024732A" w:rsidRDefault="00AA3CC8" w:rsidP="00D265F7">
      <w:pPr>
        <w:pStyle w:val="ListParagraph"/>
        <w:numPr>
          <w:ilvl w:val="1"/>
          <w:numId w:val="28"/>
        </w:numPr>
        <w:rPr>
          <w:lang w:val="en-US"/>
        </w:rPr>
      </w:pPr>
      <w:r w:rsidRPr="00AA3CC8">
        <w:rPr>
          <w:lang w:val="en-US"/>
        </w:rPr>
        <w:t>Precoder is constructed according to</w:t>
      </w:r>
      <w:r>
        <w:rPr>
          <w:lang w:val="en-US"/>
        </w:rPr>
        <w:t xml:space="preserve"> 38.214 </w:t>
      </w:r>
      <w:r w:rsidRPr="00AA3CC8">
        <w:rPr>
          <w:lang w:val="en-US"/>
        </w:rPr>
        <w:t>Table 5.2.2.2.5-5</w:t>
      </w:r>
      <w:r>
        <w:rPr>
          <w:lang w:val="en-US"/>
        </w:rPr>
        <w:t>.</w:t>
      </w:r>
    </w:p>
    <w:p w14:paraId="3F3CCD2E" w14:textId="30AC5AB3" w:rsidR="00776188" w:rsidRDefault="00AA3CC8" w:rsidP="00FB0DC1">
      <w:pPr>
        <w:rPr>
          <w:lang w:val="en-US"/>
        </w:rPr>
      </w:pPr>
      <w:r>
        <w:rPr>
          <w:lang w:val="en-US"/>
        </w:rPr>
        <w:t>In our opinion, (a) is preferable from a test coverage perspective</w:t>
      </w:r>
      <w:r w:rsidR="0030676F">
        <w:rPr>
          <w:lang w:val="en-US"/>
        </w:rPr>
        <w:t xml:space="preserve"> as it also covers “unusual” indications</w:t>
      </w:r>
      <w:r>
        <w:rPr>
          <w:lang w:val="en-US"/>
        </w:rPr>
        <w:t>.</w:t>
      </w:r>
    </w:p>
    <w:p w14:paraId="5A5907C2" w14:textId="674BE9AA" w:rsidR="00776188" w:rsidRDefault="00AA3CC8" w:rsidP="00AA3CC8">
      <w:pPr>
        <w:pStyle w:val="RAN4observation0"/>
        <w:rPr>
          <w:lang w:val="en-US"/>
        </w:rPr>
      </w:pPr>
      <w:r>
        <w:rPr>
          <w:lang w:val="en-US"/>
        </w:rPr>
        <w:t xml:space="preserve">If required, there are feasible methods to chose random precoders for </w:t>
      </w:r>
      <w:proofErr w:type="spellStart"/>
      <w:r>
        <w:rPr>
          <w:lang w:val="en-US"/>
        </w:rPr>
        <w:t>eTypeII</w:t>
      </w:r>
      <w:proofErr w:type="spellEnd"/>
      <w:r>
        <w:rPr>
          <w:lang w:val="en-US"/>
        </w:rPr>
        <w:t xml:space="preserve"> CB, most notably </w:t>
      </w:r>
      <w:r w:rsidR="002534B7">
        <w:rPr>
          <w:lang w:val="en-US"/>
        </w:rPr>
        <w:t>using</w:t>
      </w:r>
      <w:r>
        <w:rPr>
          <w:lang w:val="en-US"/>
        </w:rPr>
        <w:t xml:space="preserve"> </w:t>
      </w:r>
      <w:r w:rsidRPr="0024732A">
        <w:rPr>
          <w:lang w:val="en-US"/>
        </w:rPr>
        <w:t>a random selection of the indicators i</w:t>
      </w:r>
      <w:r w:rsidRPr="0024732A">
        <w:rPr>
          <w:vertAlign w:val="subscript"/>
          <w:lang w:val="en-US"/>
        </w:rPr>
        <w:t>1</w:t>
      </w:r>
      <w:r w:rsidRPr="0024732A">
        <w:rPr>
          <w:lang w:val="en-US"/>
        </w:rPr>
        <w:t xml:space="preserve"> and i</w:t>
      </w:r>
      <w:r w:rsidRPr="0024732A">
        <w:rPr>
          <w:vertAlign w:val="subscript"/>
          <w:lang w:val="en-US"/>
        </w:rPr>
        <w:t>2</w:t>
      </w:r>
      <w:r w:rsidRPr="0024732A">
        <w:rPr>
          <w:lang w:val="en-US"/>
        </w:rPr>
        <w:t xml:space="preserve"> used in the formula of Table 5.2.2.2.5-5 of TS 38.214</w:t>
      </w:r>
      <w:r>
        <w:rPr>
          <w:lang w:val="en-US"/>
        </w:rPr>
        <w:t>.</w:t>
      </w:r>
    </w:p>
    <w:p w14:paraId="1824D0CE" w14:textId="77777777" w:rsidR="00776188" w:rsidRDefault="00776188" w:rsidP="00FB0DC1">
      <w:pPr>
        <w:rPr>
          <w:lang w:val="en-US"/>
        </w:rPr>
      </w:pPr>
    </w:p>
    <w:p w14:paraId="0492341E" w14:textId="77777777" w:rsidR="006E0EFC" w:rsidRDefault="006E0EFC" w:rsidP="00FB0DC1">
      <w:pPr>
        <w:rPr>
          <w:lang w:val="en-US"/>
        </w:rPr>
      </w:pPr>
    </w:p>
    <w:p w14:paraId="0E80DE52" w14:textId="3FB3B21F" w:rsidR="00FA73C6" w:rsidRDefault="00FA73C6" w:rsidP="00FA73C6">
      <w:pPr>
        <w:pStyle w:val="RAN4H3"/>
        <w:rPr>
          <w:lang w:val="en-US"/>
        </w:rPr>
      </w:pPr>
      <w:bookmarkStart w:id="7" w:name="_Ref189840523"/>
      <w:r w:rsidRPr="00EC477A">
        <w:rPr>
          <w:lang w:val="en-US"/>
        </w:rPr>
        <w:t>SU PMI</w:t>
      </w:r>
      <w:r>
        <w:rPr>
          <w:lang w:val="en-US"/>
        </w:rPr>
        <w:t xml:space="preserve"> observations</w:t>
      </w:r>
      <w:bookmarkEnd w:id="7"/>
    </w:p>
    <w:p w14:paraId="22C52679" w14:textId="6B7600AB" w:rsidR="00FA73C6" w:rsidRDefault="00FA73C6" w:rsidP="00FA73C6">
      <w:pPr>
        <w:rPr>
          <w:lang w:val="en-US"/>
        </w:rPr>
      </w:pPr>
      <w:r>
        <w:rPr>
          <w:lang w:val="en-US"/>
        </w:rPr>
        <w:t xml:space="preserve">With stable test cases having been agreed in the last meeting, we expect the first results and observations to be brought to RAN4#114. We have disclosed our results for all CDL based SCM </w:t>
      </w:r>
      <w:r w:rsidRPr="007C3224">
        <w:rPr>
          <w:lang w:val="en-US"/>
        </w:rPr>
        <w:t>+</w:t>
      </w:r>
      <w:r>
        <w:rPr>
          <w:lang w:val="en-US"/>
        </w:rPr>
        <w:t xml:space="preserve"> </w:t>
      </w:r>
      <w:r w:rsidRPr="007C3224">
        <w:rPr>
          <w:lang w:val="en-US"/>
        </w:rPr>
        <w:t>AAV combination</w:t>
      </w:r>
      <w:r>
        <w:rPr>
          <w:lang w:val="en-US"/>
        </w:rPr>
        <w:t>s in</w:t>
      </w:r>
      <w:r w:rsidR="005A6C43">
        <w:rPr>
          <w:lang w:val="en-US"/>
        </w:rPr>
        <w:t> </w:t>
      </w:r>
      <w:r w:rsidR="005A6C43">
        <w:rPr>
          <w:lang w:val="en-US"/>
        </w:rPr>
        <w:fldChar w:fldCharType="begin"/>
      </w:r>
      <w:r w:rsidR="005A6C43">
        <w:rPr>
          <w:lang w:val="en-US"/>
        </w:rPr>
        <w:instrText xml:space="preserve"> REF _Ref179214347 \r \h </w:instrText>
      </w:r>
      <w:r w:rsidR="005A6C43">
        <w:rPr>
          <w:lang w:val="en-US"/>
        </w:rPr>
      </w:r>
      <w:r w:rsidR="005A6C43">
        <w:rPr>
          <w:lang w:val="en-US"/>
        </w:rPr>
        <w:fldChar w:fldCharType="separate"/>
      </w:r>
      <w:r w:rsidR="00A12D70">
        <w:rPr>
          <w:lang w:val="en-US"/>
        </w:rPr>
        <w:t>[2]</w:t>
      </w:r>
      <w:r w:rsidR="005A6C43">
        <w:rPr>
          <w:lang w:val="en-US"/>
        </w:rPr>
        <w:fldChar w:fldCharType="end"/>
      </w:r>
      <w:r>
        <w:rPr>
          <w:lang w:val="en-US"/>
        </w:rPr>
        <w:t xml:space="preserve">, and we make the following initial statements. </w:t>
      </w:r>
    </w:p>
    <w:p w14:paraId="5AAA74D6" w14:textId="77777777" w:rsidR="00FA73C6" w:rsidRDefault="00FA73C6" w:rsidP="00FA73C6">
      <w:pPr>
        <w:rPr>
          <w:lang w:val="en-US"/>
        </w:rPr>
      </w:pPr>
      <w:r>
        <w:rPr>
          <w:lang w:val="en-US"/>
        </w:rPr>
        <w:t>Note that we understand the alignment of simulation results to be indicated by there being at least one cluster of curves of [3] companies that are within [3dB] of each other. The presence of more than one cluster of results would point towards systematic differences in either simulation setup or receiver implementation between the companies in differing clusters; this would not directly indicate misalignment on SCM implementation.</w:t>
      </w:r>
      <w:r>
        <w:rPr>
          <w:lang w:val="en-US"/>
        </w:rPr>
        <w:tab/>
      </w:r>
      <w:r>
        <w:rPr>
          <w:lang w:val="en-US"/>
        </w:rPr>
        <w:br/>
        <w:t>Initial alignment can be evaluated from the simulation result collection summary to be carried out at RAN4#114. Similarity, reasons for misalignment may be explored from the same collection</w:t>
      </w:r>
    </w:p>
    <w:p w14:paraId="0C909C34" w14:textId="0A9385EE" w:rsidR="00FA73C6" w:rsidRDefault="002D7F4B" w:rsidP="00FB0DC1">
      <w:pPr>
        <w:rPr>
          <w:lang w:val="en-US"/>
        </w:rPr>
      </w:pPr>
      <w:r>
        <w:rPr>
          <w:lang w:val="en-US"/>
        </w:rPr>
        <w:t>From our initial results we observe the following:</w:t>
      </w:r>
    </w:p>
    <w:p w14:paraId="6A55F289" w14:textId="77777777" w:rsidR="00FA73C6" w:rsidRDefault="00FA73C6" w:rsidP="00FB0DC1">
      <w:pPr>
        <w:rPr>
          <w:lang w:val="en-US"/>
        </w:rPr>
      </w:pPr>
    </w:p>
    <w:p w14:paraId="05F4C1AF" w14:textId="4945877D" w:rsidR="00FA73C6" w:rsidRDefault="00FA73C6" w:rsidP="00FA73C6">
      <w:pPr>
        <w:rPr>
          <w:lang w:val="en-US"/>
        </w:rPr>
      </w:pPr>
      <w:r w:rsidRPr="00FA73C6">
        <w:rPr>
          <w:u w:val="single"/>
          <w:lang w:val="en-US"/>
        </w:rPr>
        <w:t xml:space="preserve">4Rx: </w:t>
      </w:r>
      <w:r w:rsidRPr="00FA73C6">
        <w:rPr>
          <w:b/>
          <w:bCs/>
          <w:u w:val="single"/>
          <w:lang w:val="en-US"/>
        </w:rPr>
        <w:t>4 Layer</w:t>
      </w:r>
      <w:r w:rsidRPr="00FA73C6">
        <w:rPr>
          <w:u w:val="single"/>
          <w:lang w:val="en-US"/>
        </w:rPr>
        <w:t xml:space="preserve"> (type I</w:t>
      </w:r>
      <w:r>
        <w:rPr>
          <w:u w:val="single"/>
          <w:lang w:val="en-US"/>
        </w:rPr>
        <w:t xml:space="preserve"> – follow/random vs</w:t>
      </w:r>
      <w:r w:rsidRPr="00FA73C6">
        <w:rPr>
          <w:u w:val="single"/>
          <w:lang w:val="en-US"/>
        </w:rPr>
        <w:t xml:space="preserve">. </w:t>
      </w:r>
      <w:proofErr w:type="spellStart"/>
      <w:r w:rsidRPr="00FA73C6">
        <w:rPr>
          <w:szCs w:val="24"/>
          <w:u w:val="single"/>
          <w:lang w:eastAsia="zh-CN"/>
        </w:rPr>
        <w:t>eType</w:t>
      </w:r>
      <w:proofErr w:type="spellEnd"/>
      <w:r w:rsidRPr="00FA73C6">
        <w:rPr>
          <w:szCs w:val="24"/>
          <w:u w:val="single"/>
          <w:lang w:eastAsia="zh-CN"/>
        </w:rPr>
        <w:t xml:space="preserve"> II follow</w:t>
      </w:r>
      <w:r w:rsidRPr="00FA73C6">
        <w:rPr>
          <w:u w:val="single"/>
          <w:lang w:val="en-US"/>
        </w:rPr>
        <w:t xml:space="preserve">) </w:t>
      </w:r>
      <w:r>
        <w:rPr>
          <w:lang w:val="en-US"/>
        </w:rPr>
        <w:t>10 vs. 100 Hz Doppler</w:t>
      </w:r>
    </w:p>
    <w:p w14:paraId="19B717D7" w14:textId="77777777" w:rsidR="00FA73C6" w:rsidRDefault="00FA73C6" w:rsidP="00FA73C6">
      <w:pPr>
        <w:rPr>
          <w:lang w:val="en-US"/>
        </w:rPr>
      </w:pPr>
      <w:r>
        <w:rPr>
          <w:lang w:val="en-US"/>
        </w:rPr>
        <w:t>CDL variants</w:t>
      </w:r>
    </w:p>
    <w:p w14:paraId="7DF83F44" w14:textId="43DBB9CE" w:rsidR="00FA73C6" w:rsidRPr="008F3390" w:rsidRDefault="00552C02" w:rsidP="00552C02">
      <w:pPr>
        <w:pStyle w:val="ListParagraph"/>
        <w:numPr>
          <w:ilvl w:val="0"/>
          <w:numId w:val="24"/>
        </w:numPr>
        <w:rPr>
          <w:lang w:val="en-US"/>
        </w:rPr>
      </w:pPr>
      <w:r>
        <w:rPr>
          <w:lang w:val="en-US"/>
        </w:rPr>
        <w:t xml:space="preserve">In all test cases </w:t>
      </w:r>
      <w:r w:rsidRPr="00552C02">
        <w:rPr>
          <w:lang w:val="en-US"/>
        </w:rPr>
        <w:t>T1f &gt; eT2f &gt; T1r</w:t>
      </w:r>
      <w:r>
        <w:rPr>
          <w:lang w:val="en-US"/>
        </w:rPr>
        <w:t>.</w:t>
      </w:r>
      <w:r>
        <w:rPr>
          <w:lang w:val="en-US"/>
        </w:rPr>
        <w:tab/>
      </w:r>
      <w:r>
        <w:rPr>
          <w:lang w:val="en-US"/>
        </w:rPr>
        <w:br/>
        <w:t>This may be explained by our CSI selection schemes, where T1f is full exhaustive search (W1 and W2) at great complexity, while eT2f only does exhaustive search for W1 and derives W2 by correlation with EVs.</w:t>
      </w:r>
      <w:r>
        <w:rPr>
          <w:lang w:val="en-US"/>
        </w:rPr>
        <w:tab/>
      </w:r>
      <w:r>
        <w:rPr>
          <w:lang w:val="en-US"/>
        </w:rPr>
        <w:br/>
        <w:t>Additionally, the choice of WB only and relatively few CSI-RS ports may impact the results.</w:t>
      </w:r>
    </w:p>
    <w:p w14:paraId="7288AFEF" w14:textId="77777777" w:rsidR="00FA73C6" w:rsidRDefault="00FA73C6" w:rsidP="00FA73C6">
      <w:pPr>
        <w:rPr>
          <w:lang w:val="en-US"/>
        </w:rPr>
      </w:pPr>
      <w:r>
        <w:rPr>
          <w:lang w:val="en-US"/>
        </w:rPr>
        <w:t>Legacy TDL</w:t>
      </w:r>
    </w:p>
    <w:p w14:paraId="00D24D54" w14:textId="3184821B" w:rsidR="00FA73C6" w:rsidRDefault="00FA73C6" w:rsidP="00FA73C6">
      <w:pPr>
        <w:pStyle w:val="ListParagraph"/>
        <w:numPr>
          <w:ilvl w:val="0"/>
          <w:numId w:val="25"/>
        </w:numPr>
        <w:rPr>
          <w:lang w:val="en-US"/>
        </w:rPr>
      </w:pPr>
      <w:r>
        <w:rPr>
          <w:lang w:val="en-US"/>
        </w:rPr>
        <w:t>From earlier contributions (e.g.,</w:t>
      </w:r>
      <w:r w:rsidR="00F85D74" w:rsidRPr="00F85D74">
        <w:rPr>
          <w:lang w:val="en-US"/>
        </w:rPr>
        <w:t xml:space="preserve"> </w:t>
      </w:r>
      <w:r w:rsidR="00F85D74">
        <w:rPr>
          <w:lang w:val="en-US"/>
        </w:rPr>
        <w:t> </w:t>
      </w:r>
      <w:r w:rsidR="00F85D74">
        <w:rPr>
          <w:lang w:val="en-US"/>
        </w:rPr>
        <w:fldChar w:fldCharType="begin"/>
      </w:r>
      <w:r w:rsidR="00F85D74">
        <w:rPr>
          <w:lang w:val="en-US"/>
        </w:rPr>
        <w:instrText xml:space="preserve"> REF _Ref181653908 \r \h </w:instrText>
      </w:r>
      <w:r w:rsidR="00F85D74">
        <w:rPr>
          <w:lang w:val="en-US"/>
        </w:rPr>
      </w:r>
      <w:r w:rsidR="00F85D74">
        <w:rPr>
          <w:lang w:val="en-US"/>
        </w:rPr>
        <w:fldChar w:fldCharType="separate"/>
      </w:r>
      <w:r w:rsidR="00A12D70">
        <w:rPr>
          <w:lang w:val="en-US"/>
        </w:rPr>
        <w:t>[3]</w:t>
      </w:r>
      <w:r w:rsidR="00F85D74">
        <w:rPr>
          <w:lang w:val="en-US"/>
        </w:rPr>
        <w:fldChar w:fldCharType="end"/>
      </w:r>
      <w:r>
        <w:rPr>
          <w:lang w:val="en-US"/>
        </w:rPr>
        <w:t>) we report:</w:t>
      </w:r>
    </w:p>
    <w:p w14:paraId="5793BD07" w14:textId="77777777" w:rsidR="00EF0B3C" w:rsidRPr="00EF0B3C" w:rsidRDefault="00EF0B3C" w:rsidP="00EF0B3C">
      <w:pPr>
        <w:pStyle w:val="ListParagraph"/>
        <w:numPr>
          <w:ilvl w:val="1"/>
          <w:numId w:val="25"/>
        </w:numPr>
        <w:rPr>
          <w:lang w:val="en-US"/>
        </w:rPr>
      </w:pPr>
      <w:r w:rsidRPr="00EF0B3C">
        <w:rPr>
          <w:lang w:val="en-US"/>
        </w:rPr>
        <w:t>TDL low: Very small performance gap between random and follow/fixed.</w:t>
      </w:r>
    </w:p>
    <w:p w14:paraId="59C7A230" w14:textId="77777777" w:rsidR="00EF0B3C" w:rsidRPr="00EF0B3C" w:rsidRDefault="00EF0B3C" w:rsidP="00EF0B3C">
      <w:pPr>
        <w:pStyle w:val="ListParagraph"/>
        <w:numPr>
          <w:ilvl w:val="1"/>
          <w:numId w:val="25"/>
        </w:numPr>
        <w:rPr>
          <w:lang w:val="en-US"/>
        </w:rPr>
      </w:pPr>
      <w:r w:rsidRPr="00EF0B3C">
        <w:rPr>
          <w:lang w:val="en-US"/>
        </w:rPr>
        <w:t xml:space="preserve">TDL </w:t>
      </w:r>
      <w:proofErr w:type="spellStart"/>
      <w:r w:rsidRPr="00EF0B3C">
        <w:rPr>
          <w:lang w:val="en-US"/>
        </w:rPr>
        <w:t>nonLow</w:t>
      </w:r>
      <w:proofErr w:type="spellEnd"/>
      <w:r w:rsidRPr="00EF0B3C">
        <w:rPr>
          <w:lang w:val="en-US"/>
        </w:rPr>
        <w:t>: Infeasible SNR requirements.</w:t>
      </w:r>
    </w:p>
    <w:p w14:paraId="16E0C5CE" w14:textId="77777777" w:rsidR="00FA73C6" w:rsidRDefault="00FA73C6" w:rsidP="00FA73C6">
      <w:pPr>
        <w:rPr>
          <w:lang w:val="en-US"/>
        </w:rPr>
      </w:pPr>
      <w:r>
        <w:rPr>
          <w:lang w:val="en-US"/>
        </w:rPr>
        <w:t>Modified TDL</w:t>
      </w:r>
    </w:p>
    <w:p w14:paraId="48111CC1" w14:textId="77777777" w:rsidR="00FA73C6" w:rsidRPr="008F3390" w:rsidRDefault="00FA73C6" w:rsidP="00FA73C6">
      <w:pPr>
        <w:pStyle w:val="ListParagraph"/>
        <w:numPr>
          <w:ilvl w:val="0"/>
          <w:numId w:val="25"/>
        </w:numPr>
        <w:rPr>
          <w:lang w:val="en-US"/>
        </w:rPr>
      </w:pPr>
      <w:r>
        <w:rPr>
          <w:lang w:val="en-US"/>
        </w:rPr>
        <w:t>None tested.</w:t>
      </w:r>
    </w:p>
    <w:p w14:paraId="35A62049" w14:textId="77777777" w:rsidR="00FB0DC1" w:rsidRDefault="00FB0DC1" w:rsidP="00301927">
      <w:pPr>
        <w:rPr>
          <w:lang w:val="en-US"/>
        </w:rPr>
      </w:pPr>
    </w:p>
    <w:p w14:paraId="41928287" w14:textId="3F8BFCC2" w:rsidR="00FA73C6" w:rsidRDefault="00FA73C6" w:rsidP="00FA73C6">
      <w:pPr>
        <w:rPr>
          <w:lang w:val="en-US"/>
        </w:rPr>
      </w:pPr>
      <w:r w:rsidRPr="00FA73C6">
        <w:rPr>
          <w:u w:val="single"/>
          <w:lang w:val="en-US"/>
        </w:rPr>
        <w:t xml:space="preserve">4Rx: </w:t>
      </w:r>
      <w:r w:rsidRPr="00FA73C6">
        <w:rPr>
          <w:b/>
          <w:bCs/>
          <w:u w:val="single"/>
          <w:lang w:val="en-US"/>
        </w:rPr>
        <w:t>2 Layer</w:t>
      </w:r>
      <w:r w:rsidRPr="00FA73C6">
        <w:rPr>
          <w:u w:val="single"/>
          <w:lang w:val="en-US"/>
        </w:rPr>
        <w:t xml:space="preserve"> (type I</w:t>
      </w:r>
      <w:r>
        <w:rPr>
          <w:u w:val="single"/>
          <w:lang w:val="en-US"/>
        </w:rPr>
        <w:t xml:space="preserve"> – follow/random vs</w:t>
      </w:r>
      <w:r w:rsidRPr="00FA73C6">
        <w:rPr>
          <w:u w:val="single"/>
          <w:lang w:val="en-US"/>
        </w:rPr>
        <w:t xml:space="preserve">. </w:t>
      </w:r>
      <w:proofErr w:type="spellStart"/>
      <w:r w:rsidRPr="00FA73C6">
        <w:rPr>
          <w:szCs w:val="24"/>
          <w:u w:val="single"/>
          <w:lang w:eastAsia="zh-CN"/>
        </w:rPr>
        <w:t>eType</w:t>
      </w:r>
      <w:proofErr w:type="spellEnd"/>
      <w:r w:rsidRPr="00FA73C6">
        <w:rPr>
          <w:szCs w:val="24"/>
          <w:u w:val="single"/>
          <w:lang w:eastAsia="zh-CN"/>
        </w:rPr>
        <w:t xml:space="preserve"> II follow</w:t>
      </w:r>
      <w:r w:rsidRPr="00FA73C6">
        <w:rPr>
          <w:u w:val="single"/>
          <w:lang w:val="en-US"/>
        </w:rPr>
        <w:t xml:space="preserve">) </w:t>
      </w:r>
      <w:r>
        <w:rPr>
          <w:lang w:val="en-US"/>
        </w:rPr>
        <w:t>10 vs. 100 Hz Doppler</w:t>
      </w:r>
    </w:p>
    <w:p w14:paraId="49400EF1" w14:textId="7F0E4A8A" w:rsidR="00552C02" w:rsidRDefault="00552C02" w:rsidP="00FA73C6">
      <w:pPr>
        <w:rPr>
          <w:lang w:val="en-US"/>
        </w:rPr>
      </w:pPr>
      <w:r>
        <w:rPr>
          <w:lang w:val="en-US"/>
        </w:rPr>
        <w:t>As for 4 layers, but additionally:</w:t>
      </w:r>
    </w:p>
    <w:p w14:paraId="2CA65421" w14:textId="36F75336" w:rsidR="00FA73C6" w:rsidRDefault="00FA73C6" w:rsidP="00FA73C6">
      <w:pPr>
        <w:rPr>
          <w:lang w:val="en-US"/>
        </w:rPr>
      </w:pPr>
      <w:r>
        <w:rPr>
          <w:lang w:val="en-US"/>
        </w:rPr>
        <w:t>CDL variants</w:t>
      </w:r>
    </w:p>
    <w:p w14:paraId="4929E668" w14:textId="383C7B2A" w:rsidR="00FA73C6" w:rsidRPr="008F3390" w:rsidRDefault="00552C02" w:rsidP="00FA73C6">
      <w:pPr>
        <w:pStyle w:val="ListParagraph"/>
        <w:numPr>
          <w:ilvl w:val="0"/>
          <w:numId w:val="25"/>
        </w:numPr>
        <w:rPr>
          <w:lang w:val="en-US"/>
        </w:rPr>
      </w:pPr>
      <w:r>
        <w:rPr>
          <w:lang w:val="en-US"/>
        </w:rPr>
        <w:t>Bigger gaps in 4 layers than 2 layers, as well as larger Doppler impact.</w:t>
      </w:r>
    </w:p>
    <w:p w14:paraId="4D569CD3" w14:textId="77777777" w:rsidR="00FA73C6" w:rsidRDefault="00FA73C6" w:rsidP="00301927">
      <w:pPr>
        <w:rPr>
          <w:lang w:val="en-US"/>
        </w:rPr>
      </w:pPr>
    </w:p>
    <w:p w14:paraId="229163F5" w14:textId="77777777" w:rsidR="00FA73C6" w:rsidRDefault="00FA73C6" w:rsidP="00301927">
      <w:pPr>
        <w:rPr>
          <w:lang w:val="en-US"/>
        </w:rPr>
      </w:pPr>
    </w:p>
    <w:p w14:paraId="420F790C" w14:textId="13483281" w:rsidR="007E0217" w:rsidRPr="00CF411B" w:rsidRDefault="007E0217" w:rsidP="007E0217">
      <w:pPr>
        <w:pStyle w:val="RAN4H2"/>
        <w:rPr>
          <w:lang w:val="en-US"/>
        </w:rPr>
      </w:pPr>
      <w:bookmarkStart w:id="8" w:name="_Hlk189844107"/>
      <w:r w:rsidRPr="00CF411B">
        <w:rPr>
          <w:lang w:val="en-US"/>
        </w:rPr>
        <w:t xml:space="preserve">Test cases for </w:t>
      </w:r>
      <w:r>
        <w:rPr>
          <w:lang w:val="en-US"/>
        </w:rPr>
        <w:t>M</w:t>
      </w:r>
      <w:r w:rsidRPr="00CF411B">
        <w:rPr>
          <w:lang w:val="en-US"/>
        </w:rPr>
        <w:t>U-MIMO</w:t>
      </w:r>
    </w:p>
    <w:bookmarkEnd w:id="8"/>
    <w:p w14:paraId="66A38E62" w14:textId="222EB8CD" w:rsidR="007E0217" w:rsidRDefault="007E0217" w:rsidP="007E0217">
      <w:pPr>
        <w:rPr>
          <w:lang w:val="en-US"/>
        </w:rPr>
      </w:pPr>
      <w:r>
        <w:rPr>
          <w:lang w:val="en-US"/>
        </w:rPr>
        <w:t>The WF from RAN4#113</w:t>
      </w:r>
      <w:r w:rsidR="003904BE">
        <w:rPr>
          <w:lang w:val="en-US"/>
        </w:rPr>
        <w:t> </w:t>
      </w:r>
      <w:r w:rsidR="003904BE">
        <w:rPr>
          <w:lang w:val="en-US"/>
        </w:rPr>
        <w:fldChar w:fldCharType="begin"/>
      </w:r>
      <w:r w:rsidR="003904BE">
        <w:rPr>
          <w:lang w:val="en-US"/>
        </w:rPr>
        <w:instrText xml:space="preserve"> REF _Ref181653676 \r \h </w:instrText>
      </w:r>
      <w:r w:rsidR="003904BE">
        <w:rPr>
          <w:lang w:val="en-US"/>
        </w:rPr>
      </w:r>
      <w:r w:rsidR="003904BE">
        <w:rPr>
          <w:lang w:val="en-US"/>
        </w:rPr>
        <w:fldChar w:fldCharType="separate"/>
      </w:r>
      <w:r w:rsidR="00A12D70">
        <w:rPr>
          <w:lang w:val="en-US"/>
        </w:rPr>
        <w:t>[1]</w:t>
      </w:r>
      <w:r w:rsidR="003904BE">
        <w:rPr>
          <w:lang w:val="en-US"/>
        </w:rPr>
        <w:fldChar w:fldCharType="end"/>
      </w:r>
      <w:r>
        <w:rPr>
          <w:lang w:val="en-US"/>
        </w:rPr>
        <w:t xml:space="preserve"> sets the current of MU-MIMO test cases as follows:</w:t>
      </w:r>
    </w:p>
    <w:tbl>
      <w:tblPr>
        <w:tblStyle w:val="TableGrid"/>
        <w:tblW w:w="4500" w:type="pct"/>
        <w:jc w:val="center"/>
        <w:tblLook w:val="04A0" w:firstRow="1" w:lastRow="0" w:firstColumn="1" w:lastColumn="0" w:noHBand="0" w:noVBand="1"/>
      </w:tblPr>
      <w:tblGrid>
        <w:gridCol w:w="8655"/>
      </w:tblGrid>
      <w:tr w:rsidR="007E0217" w14:paraId="3A417C3C" w14:textId="77777777" w:rsidTr="001037A8">
        <w:trPr>
          <w:jc w:val="center"/>
        </w:trPr>
        <w:tc>
          <w:tcPr>
            <w:tcW w:w="9617" w:type="dxa"/>
          </w:tcPr>
          <w:p w14:paraId="65364A75" w14:textId="77777777" w:rsidR="007E0217" w:rsidRPr="007E0217" w:rsidRDefault="007E0217" w:rsidP="007E0217">
            <w:pPr>
              <w:spacing w:after="180"/>
              <w:jc w:val="left"/>
              <w:outlineLvl w:val="3"/>
              <w:rPr>
                <w:rFonts w:eastAsia="SimSun" w:cs="Times New Roman"/>
                <w:b/>
                <w:szCs w:val="20"/>
                <w:u w:val="single"/>
                <w:lang w:eastAsia="ko-KR"/>
              </w:rPr>
            </w:pPr>
            <w:r w:rsidRPr="007E0217">
              <w:rPr>
                <w:rFonts w:eastAsia="SimSun" w:cs="Times New Roman"/>
                <w:b/>
                <w:szCs w:val="20"/>
                <w:u w:val="single"/>
                <w:lang w:eastAsia="ko-KR"/>
              </w:rPr>
              <w:t>Cases for MU-MIMO</w:t>
            </w:r>
          </w:p>
          <w:p w14:paraId="6ED35AD2" w14:textId="77777777" w:rsidR="007E0217" w:rsidRPr="007E0217" w:rsidRDefault="007E0217" w:rsidP="007E0217">
            <w:pPr>
              <w:spacing w:after="120"/>
              <w:jc w:val="left"/>
              <w:rPr>
                <w:rFonts w:eastAsia="SimSun" w:cs="Times New Roman"/>
                <w:b/>
                <w:bCs/>
                <w:szCs w:val="24"/>
                <w:lang w:eastAsia="zh-CN"/>
              </w:rPr>
            </w:pPr>
            <w:r w:rsidRPr="007E0217">
              <w:rPr>
                <w:rFonts w:eastAsia="SimSun" w:cs="Times New Roman"/>
                <w:b/>
                <w:bCs/>
                <w:szCs w:val="24"/>
                <w:lang w:eastAsia="zh-CN"/>
              </w:rPr>
              <w:t>Agreement:</w:t>
            </w:r>
          </w:p>
          <w:p w14:paraId="3D500ED8" w14:textId="77777777" w:rsidR="007E0217" w:rsidRPr="007E0217" w:rsidRDefault="007E0217" w:rsidP="007E0217">
            <w:pPr>
              <w:spacing w:after="120"/>
              <w:jc w:val="left"/>
              <w:rPr>
                <w:rFonts w:eastAsia="SimSun" w:cs="Times New Roman"/>
                <w:szCs w:val="24"/>
                <w:lang w:eastAsia="zh-CN"/>
              </w:rPr>
            </w:pPr>
            <w:r w:rsidRPr="007E0217">
              <w:rPr>
                <w:rFonts w:eastAsia="SimSun" w:cs="Times New Roman"/>
                <w:szCs w:val="24"/>
                <w:lang w:eastAsia="zh-CN"/>
              </w:rPr>
              <w:t>Interested companies to bring to RAN4#114 views on the following cases:</w:t>
            </w:r>
          </w:p>
          <w:p w14:paraId="43564551" w14:textId="77777777" w:rsidR="007E0217" w:rsidRPr="007E0217" w:rsidRDefault="007E0217" w:rsidP="007E0217">
            <w:pPr>
              <w:spacing w:after="120"/>
              <w:jc w:val="left"/>
              <w:rPr>
                <w:rFonts w:eastAsia="SimSun" w:cs="Times New Roman"/>
                <w:szCs w:val="24"/>
                <w:lang w:eastAsia="zh-CN"/>
              </w:rPr>
            </w:pPr>
            <w:r w:rsidRPr="007E0217">
              <w:rPr>
                <w:rFonts w:eastAsia="SimSun" w:cs="Times New Roman"/>
                <w:szCs w:val="24"/>
                <w:lang w:eastAsia="zh-CN"/>
              </w:rPr>
              <w:t xml:space="preserve">PDSCH </w:t>
            </w:r>
          </w:p>
          <w:p w14:paraId="5FAE0DE3" w14:textId="77777777" w:rsidR="007E0217" w:rsidRPr="007E0217" w:rsidRDefault="007E0217" w:rsidP="007E0217">
            <w:pPr>
              <w:spacing w:after="120"/>
              <w:ind w:left="284"/>
              <w:jc w:val="left"/>
              <w:rPr>
                <w:rFonts w:eastAsia="SimSun" w:cs="Times New Roman"/>
                <w:szCs w:val="24"/>
                <w:lang w:eastAsia="zh-CN"/>
              </w:rPr>
            </w:pPr>
            <w:r w:rsidRPr="007E0217">
              <w:rPr>
                <w:rFonts w:eastAsia="SimSun" w:cs="Times New Roman"/>
                <w:szCs w:val="24"/>
                <w:lang w:eastAsia="zh-CN"/>
              </w:rPr>
              <w:t>2+2 layers with IRC (type I orthogonal and random precoding, to distinguish target and co-scheduled UE)</w:t>
            </w:r>
          </w:p>
          <w:p w14:paraId="093B1280" w14:textId="4EFC1F57" w:rsidR="007E0217" w:rsidRPr="00FF5E1F" w:rsidRDefault="007E0217" w:rsidP="007E0217">
            <w:pPr>
              <w:spacing w:after="120"/>
              <w:ind w:left="284"/>
              <w:jc w:val="left"/>
              <w:rPr>
                <w:rFonts w:eastAsia="SimSun" w:cs="Times New Roman"/>
                <w:szCs w:val="24"/>
                <w:lang w:eastAsia="zh-CN"/>
              </w:rPr>
            </w:pPr>
            <w:r w:rsidRPr="007E0217">
              <w:rPr>
                <w:rFonts w:eastAsia="SimSun" w:cs="Times New Roman"/>
                <w:szCs w:val="24"/>
                <w:lang w:eastAsia="zh-CN"/>
              </w:rPr>
              <w:t>Interested companies are encouraged to assess 2+2 layers with IRC and E-IRC (type I orthogonal and random precoding, to distinguish target and co-scheduled UE)</w:t>
            </w:r>
          </w:p>
        </w:tc>
      </w:tr>
    </w:tbl>
    <w:p w14:paraId="7D47EB6D" w14:textId="77777777" w:rsidR="007E0217" w:rsidRDefault="007E0217" w:rsidP="007E0217">
      <w:pPr>
        <w:rPr>
          <w:lang w:val="en-US"/>
        </w:rPr>
      </w:pPr>
    </w:p>
    <w:p w14:paraId="4B1FA870" w14:textId="7DCDF350" w:rsidR="007E0217" w:rsidRDefault="007E0217" w:rsidP="007E0217">
      <w:pPr>
        <w:rPr>
          <w:lang w:val="en-US"/>
        </w:rPr>
      </w:pPr>
      <w:r>
        <w:rPr>
          <w:lang w:val="en-US"/>
        </w:rPr>
        <w:t>For better readability, we will treat MU PDSCH and MU PMI in separate subsections.</w:t>
      </w:r>
    </w:p>
    <w:p w14:paraId="1D1B1C01" w14:textId="77777777" w:rsidR="00FB0DC1" w:rsidRDefault="00FB0DC1" w:rsidP="00301927">
      <w:pPr>
        <w:rPr>
          <w:lang w:val="en-US"/>
        </w:rPr>
      </w:pPr>
    </w:p>
    <w:p w14:paraId="535392F6" w14:textId="3E779A21" w:rsidR="002E6010" w:rsidRDefault="002E6010" w:rsidP="002E6010">
      <w:pPr>
        <w:pStyle w:val="RAN4H3"/>
        <w:rPr>
          <w:lang w:val="en-US"/>
        </w:rPr>
      </w:pPr>
      <w:bookmarkStart w:id="9" w:name="_Ref189840542"/>
      <w:r>
        <w:rPr>
          <w:lang w:val="en-US"/>
        </w:rPr>
        <w:t>MU PDSCH</w:t>
      </w:r>
      <w:r w:rsidR="00245AA9">
        <w:rPr>
          <w:lang w:val="en-US"/>
        </w:rPr>
        <w:t xml:space="preserve"> Setup and observations</w:t>
      </w:r>
      <w:bookmarkEnd w:id="9"/>
    </w:p>
    <w:p w14:paraId="12E3AAF8" w14:textId="46C6F6B0" w:rsidR="00245AA9" w:rsidRDefault="00245AA9" w:rsidP="00301927">
      <w:pPr>
        <w:rPr>
          <w:lang w:val="en-US"/>
        </w:rPr>
      </w:pPr>
      <w:r>
        <w:rPr>
          <w:lang w:val="en-US"/>
        </w:rPr>
        <w:t xml:space="preserve">In the last meeting we agreed to have MU PDSCH test and alignment cases, with the distinction between </w:t>
      </w:r>
      <w:r w:rsidRPr="00245AA9">
        <w:rPr>
          <w:lang w:val="en-US"/>
        </w:rPr>
        <w:t>target and co-scheduled</w:t>
      </w:r>
      <w:r>
        <w:rPr>
          <w:lang w:val="en-US"/>
        </w:rPr>
        <w:t xml:space="preserve"> user being made via precoding at the transmitter.</w:t>
      </w:r>
      <w:r w:rsidR="002D7F4B">
        <w:rPr>
          <w:lang w:val="en-US"/>
        </w:rPr>
        <w:tab/>
      </w:r>
      <w:r w:rsidR="002D7F4B">
        <w:rPr>
          <w:lang w:val="en-US"/>
        </w:rPr>
        <w:br/>
        <w:t>The setup seems complete in our view and i</w:t>
      </w:r>
      <w:r w:rsidR="002D7F4B" w:rsidRPr="002D7F4B">
        <w:rPr>
          <w:lang w:val="en-US"/>
        </w:rPr>
        <w:t>nitial alignment can be evaluated from the simulation result collection summary to be carried out at RAN4#114. Similarity, reasons for misalignment may be explored from the same collection</w:t>
      </w:r>
      <w:r w:rsidR="002D7F4B">
        <w:rPr>
          <w:lang w:val="en-US"/>
        </w:rPr>
        <w:t>.</w:t>
      </w:r>
    </w:p>
    <w:p w14:paraId="2EF8984E" w14:textId="77777777" w:rsidR="002D7F4B" w:rsidRDefault="002D7F4B" w:rsidP="00301927">
      <w:pPr>
        <w:rPr>
          <w:lang w:val="en-US"/>
        </w:rPr>
      </w:pPr>
    </w:p>
    <w:p w14:paraId="1CD476D4" w14:textId="77777777" w:rsidR="002D7F4B" w:rsidRDefault="002D7F4B" w:rsidP="002D7F4B">
      <w:pPr>
        <w:rPr>
          <w:lang w:val="en-US"/>
        </w:rPr>
      </w:pPr>
      <w:r>
        <w:rPr>
          <w:lang w:val="en-US"/>
        </w:rPr>
        <w:t>From our initial results we observe the following:</w:t>
      </w:r>
    </w:p>
    <w:p w14:paraId="6496FB6C" w14:textId="77777777" w:rsidR="002D7F4B" w:rsidRDefault="002D7F4B" w:rsidP="00301927">
      <w:pPr>
        <w:rPr>
          <w:lang w:val="en-US"/>
        </w:rPr>
      </w:pPr>
    </w:p>
    <w:p w14:paraId="7DF134E1" w14:textId="5A2F4924" w:rsidR="002D7F4B" w:rsidRDefault="002D7F4B" w:rsidP="002D7F4B">
      <w:pPr>
        <w:rPr>
          <w:lang w:val="en-US"/>
        </w:rPr>
      </w:pPr>
      <w:r w:rsidRPr="00FA73C6">
        <w:rPr>
          <w:u w:val="single"/>
          <w:lang w:val="en-US"/>
        </w:rPr>
        <w:t>4Rx</w:t>
      </w:r>
      <w:r>
        <w:rPr>
          <w:u w:val="single"/>
          <w:lang w:val="en-US"/>
        </w:rPr>
        <w:t>4Tx</w:t>
      </w:r>
      <w:r w:rsidRPr="00FA73C6">
        <w:rPr>
          <w:u w:val="single"/>
          <w:lang w:val="en-US"/>
        </w:rPr>
        <w:t xml:space="preserve">: </w:t>
      </w:r>
      <w:r>
        <w:rPr>
          <w:b/>
          <w:bCs/>
          <w:u w:val="single"/>
          <w:lang w:val="en-US"/>
        </w:rPr>
        <w:t>2+2</w:t>
      </w:r>
      <w:r w:rsidRPr="00FA73C6">
        <w:rPr>
          <w:b/>
          <w:bCs/>
          <w:u w:val="single"/>
          <w:lang w:val="en-US"/>
        </w:rPr>
        <w:t xml:space="preserve"> Layer</w:t>
      </w:r>
      <w:r>
        <w:rPr>
          <w:b/>
          <w:bCs/>
          <w:u w:val="single"/>
          <w:lang w:val="en-US"/>
        </w:rPr>
        <w:t>s</w:t>
      </w:r>
      <w:r w:rsidRPr="00FA73C6">
        <w:rPr>
          <w:u w:val="single"/>
          <w:lang w:val="en-US"/>
        </w:rPr>
        <w:t xml:space="preserve"> (</w:t>
      </w:r>
      <w:r w:rsidRPr="002D7F4B">
        <w:rPr>
          <w:u w:val="single"/>
          <w:lang w:val="en-US"/>
        </w:rPr>
        <w:t>with IRC</w:t>
      </w:r>
      <w:r w:rsidR="00A11666">
        <w:rPr>
          <w:u w:val="single"/>
          <w:lang w:val="en-US"/>
        </w:rPr>
        <w:t xml:space="preserve"> and </w:t>
      </w:r>
      <w:proofErr w:type="spellStart"/>
      <w:r w:rsidR="00A11666">
        <w:rPr>
          <w:u w:val="single"/>
          <w:lang w:val="en-US"/>
        </w:rPr>
        <w:t>eIRC</w:t>
      </w:r>
      <w:proofErr w:type="spellEnd"/>
      <w:r>
        <w:rPr>
          <w:u w:val="single"/>
          <w:lang w:val="en-US"/>
        </w:rPr>
        <w:t xml:space="preserve">, </w:t>
      </w:r>
      <w:r w:rsidRPr="002D7F4B">
        <w:rPr>
          <w:u w:val="single"/>
          <w:lang w:val="en-US"/>
        </w:rPr>
        <w:t>type I orthogonal and random precoding</w:t>
      </w:r>
      <w:r w:rsidRPr="00FA73C6">
        <w:rPr>
          <w:u w:val="single"/>
          <w:lang w:val="en-US"/>
        </w:rPr>
        <w:t xml:space="preserve">) </w:t>
      </w:r>
      <w:r>
        <w:rPr>
          <w:lang w:val="en-US"/>
        </w:rPr>
        <w:t>10 Hz Doppler</w:t>
      </w:r>
    </w:p>
    <w:p w14:paraId="298696B3" w14:textId="77777777" w:rsidR="002D7F4B" w:rsidRDefault="002D7F4B" w:rsidP="002D7F4B">
      <w:pPr>
        <w:rPr>
          <w:lang w:val="en-US"/>
        </w:rPr>
      </w:pPr>
      <w:r>
        <w:rPr>
          <w:lang w:val="en-US"/>
        </w:rPr>
        <w:t>CDL variants</w:t>
      </w:r>
    </w:p>
    <w:p w14:paraId="2B50075A" w14:textId="2313D35D" w:rsidR="002D7F4B" w:rsidRDefault="00A11666" w:rsidP="002D7F4B">
      <w:pPr>
        <w:pStyle w:val="ListParagraph"/>
        <w:numPr>
          <w:ilvl w:val="0"/>
          <w:numId w:val="24"/>
        </w:numPr>
        <w:rPr>
          <w:lang w:val="en-US"/>
        </w:rPr>
      </w:pPr>
      <w:r>
        <w:rPr>
          <w:lang w:val="en-US"/>
        </w:rPr>
        <w:t>Follows deployment expectations.</w:t>
      </w:r>
    </w:p>
    <w:p w14:paraId="046D0593" w14:textId="67B74132" w:rsidR="00A11666" w:rsidRDefault="00A11666" w:rsidP="00A11666">
      <w:pPr>
        <w:pStyle w:val="ListParagraph"/>
        <w:numPr>
          <w:ilvl w:val="1"/>
          <w:numId w:val="24"/>
        </w:numPr>
        <w:rPr>
          <w:lang w:val="en-US"/>
        </w:rPr>
      </w:pPr>
      <w:r>
        <w:rPr>
          <w:lang w:val="en-US"/>
        </w:rPr>
        <w:t xml:space="preserve">Both IRC and </w:t>
      </w:r>
      <w:proofErr w:type="spellStart"/>
      <w:r>
        <w:rPr>
          <w:lang w:val="en-US"/>
        </w:rPr>
        <w:t>eIRC</w:t>
      </w:r>
      <w:proofErr w:type="spellEnd"/>
      <w:r>
        <w:rPr>
          <w:lang w:val="en-US"/>
        </w:rPr>
        <w:t xml:space="preserve"> perform similarly.</w:t>
      </w:r>
    </w:p>
    <w:p w14:paraId="57A36705" w14:textId="4F5A6177" w:rsidR="00A11666" w:rsidRDefault="00A11666" w:rsidP="00A11666">
      <w:pPr>
        <w:pStyle w:val="ListParagraph"/>
        <w:numPr>
          <w:ilvl w:val="1"/>
          <w:numId w:val="24"/>
        </w:numPr>
        <w:rPr>
          <w:lang w:val="en-US"/>
        </w:rPr>
      </w:pPr>
      <w:r>
        <w:rPr>
          <w:lang w:val="en-US"/>
        </w:rPr>
        <w:t xml:space="preserve">Attributed to </w:t>
      </w:r>
      <w:r w:rsidR="00BA6B71">
        <w:rPr>
          <w:lang w:val="en-US"/>
        </w:rPr>
        <w:t>signal and interference received signals coming from different spatial supports, with interference indirectly mitigated by focusing on the signal support (already effective with SU IRC).</w:t>
      </w:r>
    </w:p>
    <w:p w14:paraId="1ACE45B3" w14:textId="0CA6C1AE" w:rsidR="00A11666" w:rsidRPr="008F3390" w:rsidRDefault="00A11666" w:rsidP="00A11666">
      <w:pPr>
        <w:pStyle w:val="ListParagraph"/>
        <w:numPr>
          <w:ilvl w:val="0"/>
          <w:numId w:val="24"/>
        </w:numPr>
        <w:rPr>
          <w:lang w:val="en-US"/>
        </w:rPr>
      </w:pPr>
      <w:r>
        <w:rPr>
          <w:lang w:val="en-US"/>
        </w:rPr>
        <w:t>Earlier results (e.g.,</w:t>
      </w:r>
      <w:r w:rsidR="00F85D74" w:rsidRPr="00F85D74">
        <w:rPr>
          <w:lang w:val="en-US"/>
        </w:rPr>
        <w:t xml:space="preserve"> </w:t>
      </w:r>
      <w:r w:rsidR="00F85D74">
        <w:rPr>
          <w:lang w:val="en-US"/>
        </w:rPr>
        <w:t> </w:t>
      </w:r>
      <w:r w:rsidR="00F85D74">
        <w:rPr>
          <w:lang w:val="en-US"/>
        </w:rPr>
        <w:fldChar w:fldCharType="begin"/>
      </w:r>
      <w:r w:rsidR="00F85D74">
        <w:rPr>
          <w:lang w:val="en-US"/>
        </w:rPr>
        <w:instrText xml:space="preserve"> REF _Ref181653908 \r \h </w:instrText>
      </w:r>
      <w:r w:rsidR="00F85D74">
        <w:rPr>
          <w:lang w:val="en-US"/>
        </w:rPr>
      </w:r>
      <w:r w:rsidR="00F85D74">
        <w:rPr>
          <w:lang w:val="en-US"/>
        </w:rPr>
        <w:fldChar w:fldCharType="separate"/>
      </w:r>
      <w:r w:rsidR="00A12D70">
        <w:rPr>
          <w:lang w:val="en-US"/>
        </w:rPr>
        <w:t>[3]</w:t>
      </w:r>
      <w:r w:rsidR="00F85D74">
        <w:rPr>
          <w:lang w:val="en-US"/>
        </w:rPr>
        <w:fldChar w:fldCharType="end"/>
      </w:r>
      <w:r>
        <w:rPr>
          <w:lang w:val="en-US"/>
        </w:rPr>
        <w:t>) also show a non-exaggerated gap between linear and non-linear receivers.</w:t>
      </w:r>
    </w:p>
    <w:p w14:paraId="3836D59F" w14:textId="77777777" w:rsidR="002D7F4B" w:rsidRDefault="002D7F4B" w:rsidP="002D7F4B">
      <w:pPr>
        <w:rPr>
          <w:lang w:val="en-US"/>
        </w:rPr>
      </w:pPr>
      <w:r>
        <w:rPr>
          <w:lang w:val="en-US"/>
        </w:rPr>
        <w:t>Legacy TDL</w:t>
      </w:r>
    </w:p>
    <w:p w14:paraId="2AAE0B01" w14:textId="4467A479" w:rsidR="002D7F4B" w:rsidRDefault="002D7F4B" w:rsidP="002D7F4B">
      <w:pPr>
        <w:pStyle w:val="ListParagraph"/>
        <w:numPr>
          <w:ilvl w:val="0"/>
          <w:numId w:val="25"/>
        </w:numPr>
        <w:rPr>
          <w:lang w:val="en-US"/>
        </w:rPr>
      </w:pPr>
      <w:r>
        <w:rPr>
          <w:lang w:val="en-US"/>
        </w:rPr>
        <w:t>From earlier contributions (e.g.,</w:t>
      </w:r>
      <w:r w:rsidR="00A11666">
        <w:rPr>
          <w:lang w:val="en-US"/>
        </w:rPr>
        <w:t xml:space="preserve"> Figure 20 in</w:t>
      </w:r>
      <w:r w:rsidR="00F85D74">
        <w:rPr>
          <w:lang w:val="en-US"/>
        </w:rPr>
        <w:t> </w:t>
      </w:r>
      <w:r w:rsidR="00F85D74">
        <w:rPr>
          <w:lang w:val="en-US"/>
        </w:rPr>
        <w:fldChar w:fldCharType="begin"/>
      </w:r>
      <w:r w:rsidR="00F85D74">
        <w:rPr>
          <w:lang w:val="en-US"/>
        </w:rPr>
        <w:instrText xml:space="preserve"> REF _Ref181653908 \r \h </w:instrText>
      </w:r>
      <w:r w:rsidR="00F85D74">
        <w:rPr>
          <w:lang w:val="en-US"/>
        </w:rPr>
      </w:r>
      <w:r w:rsidR="00F85D74">
        <w:rPr>
          <w:lang w:val="en-US"/>
        </w:rPr>
        <w:fldChar w:fldCharType="separate"/>
      </w:r>
      <w:r w:rsidR="00A12D70">
        <w:rPr>
          <w:lang w:val="en-US"/>
        </w:rPr>
        <w:t>[3]</w:t>
      </w:r>
      <w:r w:rsidR="00F85D74">
        <w:rPr>
          <w:lang w:val="en-US"/>
        </w:rPr>
        <w:fldChar w:fldCharType="end"/>
      </w:r>
      <w:r>
        <w:rPr>
          <w:lang w:val="en-US"/>
        </w:rPr>
        <w:t>) we report:</w:t>
      </w:r>
    </w:p>
    <w:p w14:paraId="71E901D2" w14:textId="65D0D088" w:rsidR="002D7F4B" w:rsidRPr="00EF0B3C" w:rsidRDefault="002D7F4B" w:rsidP="002D7F4B">
      <w:pPr>
        <w:pStyle w:val="ListParagraph"/>
        <w:numPr>
          <w:ilvl w:val="1"/>
          <w:numId w:val="25"/>
        </w:numPr>
        <w:rPr>
          <w:lang w:val="en-US"/>
        </w:rPr>
      </w:pPr>
      <w:r w:rsidRPr="00EF0B3C">
        <w:rPr>
          <w:lang w:val="en-US"/>
        </w:rPr>
        <w:t xml:space="preserve">TDL low: </w:t>
      </w:r>
      <w:r w:rsidR="00A11666">
        <w:rPr>
          <w:lang w:val="en-US"/>
        </w:rPr>
        <w:t xml:space="preserve">Large performance gap between IRC and </w:t>
      </w:r>
      <w:proofErr w:type="spellStart"/>
      <w:r w:rsidR="00A11666">
        <w:rPr>
          <w:lang w:val="en-US"/>
        </w:rPr>
        <w:t>eIRC</w:t>
      </w:r>
      <w:proofErr w:type="spellEnd"/>
      <w:r w:rsidR="00A11666">
        <w:rPr>
          <w:lang w:val="en-US"/>
        </w:rPr>
        <w:t>, attributed to signal and interference</w:t>
      </w:r>
      <w:r w:rsidR="00BA6B71">
        <w:rPr>
          <w:lang w:val="en-US"/>
        </w:rPr>
        <w:t xml:space="preserve"> being received on randomized spatial supports</w:t>
      </w:r>
      <w:r w:rsidRPr="00EF0B3C">
        <w:rPr>
          <w:lang w:val="en-US"/>
        </w:rPr>
        <w:t>.</w:t>
      </w:r>
    </w:p>
    <w:p w14:paraId="12F7DB0A" w14:textId="42B64AB2" w:rsidR="002D7F4B" w:rsidRPr="00EF0B3C" w:rsidRDefault="002D7F4B" w:rsidP="002D7F4B">
      <w:pPr>
        <w:pStyle w:val="ListParagraph"/>
        <w:numPr>
          <w:ilvl w:val="1"/>
          <w:numId w:val="25"/>
        </w:numPr>
        <w:rPr>
          <w:lang w:val="en-US"/>
        </w:rPr>
      </w:pPr>
      <w:r w:rsidRPr="00EF0B3C">
        <w:rPr>
          <w:lang w:val="en-US"/>
        </w:rPr>
        <w:t xml:space="preserve">TDL </w:t>
      </w:r>
      <w:proofErr w:type="spellStart"/>
      <w:r w:rsidRPr="00EF0B3C">
        <w:rPr>
          <w:lang w:val="en-US"/>
        </w:rPr>
        <w:t>nonLow</w:t>
      </w:r>
      <w:proofErr w:type="spellEnd"/>
      <w:r w:rsidRPr="00EF0B3C">
        <w:rPr>
          <w:lang w:val="en-US"/>
        </w:rPr>
        <w:t xml:space="preserve">: </w:t>
      </w:r>
      <w:r w:rsidR="00BA6B71">
        <w:rPr>
          <w:lang w:val="en-US"/>
        </w:rPr>
        <w:t xml:space="preserve">Large performance gap between IRC and </w:t>
      </w:r>
      <w:proofErr w:type="spellStart"/>
      <w:r w:rsidR="00BA6B71">
        <w:rPr>
          <w:lang w:val="en-US"/>
        </w:rPr>
        <w:t>eIRC</w:t>
      </w:r>
      <w:proofErr w:type="spellEnd"/>
      <w:r w:rsidR="00BA6B71">
        <w:rPr>
          <w:lang w:val="en-US"/>
        </w:rPr>
        <w:t>, attributed to signal and interference being received on same spatial supports</w:t>
      </w:r>
      <w:r w:rsidR="00BA6B71" w:rsidRPr="00EF0B3C">
        <w:rPr>
          <w:lang w:val="en-US"/>
        </w:rPr>
        <w:t>.</w:t>
      </w:r>
      <w:r w:rsidR="00BA6B71">
        <w:rPr>
          <w:lang w:val="en-US"/>
        </w:rPr>
        <w:t xml:space="preserve"> Additionally, high SNR requirements.</w:t>
      </w:r>
    </w:p>
    <w:p w14:paraId="499ACAF3" w14:textId="77777777" w:rsidR="002D7F4B" w:rsidRDefault="002D7F4B" w:rsidP="002D7F4B">
      <w:pPr>
        <w:rPr>
          <w:lang w:val="en-US"/>
        </w:rPr>
      </w:pPr>
      <w:r>
        <w:rPr>
          <w:lang w:val="en-US"/>
        </w:rPr>
        <w:t>Modified TDL</w:t>
      </w:r>
    </w:p>
    <w:p w14:paraId="5268AE95" w14:textId="77777777" w:rsidR="002D7F4B" w:rsidRPr="008F3390" w:rsidRDefault="002D7F4B" w:rsidP="002D7F4B">
      <w:pPr>
        <w:pStyle w:val="ListParagraph"/>
        <w:numPr>
          <w:ilvl w:val="0"/>
          <w:numId w:val="25"/>
        </w:numPr>
        <w:rPr>
          <w:lang w:val="en-US"/>
        </w:rPr>
      </w:pPr>
      <w:r>
        <w:rPr>
          <w:lang w:val="en-US"/>
        </w:rPr>
        <w:t>None tested.</w:t>
      </w:r>
    </w:p>
    <w:p w14:paraId="7AEE8105" w14:textId="77777777" w:rsidR="002D7F4B" w:rsidRDefault="002D7F4B" w:rsidP="00301927">
      <w:pPr>
        <w:rPr>
          <w:lang w:val="en-US"/>
        </w:rPr>
      </w:pPr>
    </w:p>
    <w:p w14:paraId="2F479F8E" w14:textId="46DECC94" w:rsidR="002E6010" w:rsidRDefault="00AB5C08" w:rsidP="00301927">
      <w:pPr>
        <w:rPr>
          <w:lang w:val="en-US"/>
        </w:rPr>
      </w:pPr>
      <w:r>
        <w:rPr>
          <w:lang w:val="en-US"/>
        </w:rPr>
        <w:t xml:space="preserve">In Rel-17, there was a drawn-out argument on whether R-ML was required for significant performance improvement in MU scenarios, or whether linear methods perform sufficiently well. Due to a large performance gap between R-ML and (e)IRC in legacy channel models, it was ultimately decided to have the more costly R-ML performance as the minimum </w:t>
      </w:r>
      <w:r>
        <w:rPr>
          <w:lang w:val="en-US"/>
        </w:rPr>
        <w:lastRenderedPageBreak/>
        <w:t>performance. We don’t make this observation in the same magnitude using SCM candidates.</w:t>
      </w:r>
      <w:r>
        <w:rPr>
          <w:lang w:val="en-US"/>
        </w:rPr>
        <w:tab/>
      </w:r>
      <w:r>
        <w:rPr>
          <w:lang w:val="en-US"/>
        </w:rPr>
        <w:br/>
      </w:r>
      <w:proofErr w:type="gramStart"/>
      <w:r w:rsidR="00BA6B71">
        <w:rPr>
          <w:lang w:val="en-US"/>
        </w:rPr>
        <w:t>In order to</w:t>
      </w:r>
      <w:proofErr w:type="gramEnd"/>
      <w:r w:rsidR="00BA6B71">
        <w:rPr>
          <w:lang w:val="en-US"/>
        </w:rPr>
        <w:t xml:space="preserve"> align our earlier observations with non-linear receivers with other contributors, we would like to add it to the MU PDSCH test case.</w:t>
      </w:r>
      <w:r>
        <w:rPr>
          <w:lang w:val="en-US"/>
        </w:rPr>
        <w:t xml:space="preserve"> </w:t>
      </w:r>
    </w:p>
    <w:p w14:paraId="46B6F630" w14:textId="69F632CD" w:rsidR="00BA6B71" w:rsidRDefault="00BA6B71" w:rsidP="00BA6B71">
      <w:pPr>
        <w:pStyle w:val="RAN4proposal"/>
        <w:rPr>
          <w:lang w:val="en-US"/>
        </w:rPr>
      </w:pPr>
      <w:r>
        <w:rPr>
          <w:lang w:val="en-US"/>
        </w:rPr>
        <w:t>Include the R-ML (reduced maximum likelihood) receiver</w:t>
      </w:r>
      <w:r w:rsidR="00AB5C08">
        <w:rPr>
          <w:lang w:val="en-US"/>
        </w:rPr>
        <w:t xml:space="preserve"> in MU PDSCH test cases.</w:t>
      </w:r>
    </w:p>
    <w:p w14:paraId="13AADB56" w14:textId="77777777" w:rsidR="00BA6B71" w:rsidRDefault="00BA6B71" w:rsidP="00301927">
      <w:pPr>
        <w:rPr>
          <w:lang w:val="en-US"/>
        </w:rPr>
      </w:pPr>
    </w:p>
    <w:p w14:paraId="09F45933" w14:textId="77777777" w:rsidR="00FF5E1F" w:rsidRDefault="00FF5E1F" w:rsidP="00301927">
      <w:pPr>
        <w:rPr>
          <w:lang w:val="en-US"/>
        </w:rPr>
      </w:pPr>
    </w:p>
    <w:p w14:paraId="25F53F1D" w14:textId="5D3FA82A" w:rsidR="002E6010" w:rsidRDefault="002E6010" w:rsidP="002E6010">
      <w:pPr>
        <w:pStyle w:val="RAN4H3"/>
        <w:rPr>
          <w:lang w:val="en-US"/>
        </w:rPr>
      </w:pPr>
      <w:r>
        <w:rPr>
          <w:lang w:val="en-US"/>
        </w:rPr>
        <w:t>MU PMI</w:t>
      </w:r>
    </w:p>
    <w:p w14:paraId="7E5EC5B0" w14:textId="3C5F315F" w:rsidR="00557B5D" w:rsidRDefault="000B1C33" w:rsidP="00301927">
      <w:pPr>
        <w:rPr>
          <w:lang w:val="en-US"/>
        </w:rPr>
      </w:pPr>
      <w:r>
        <w:rPr>
          <w:lang w:val="en-US"/>
        </w:rPr>
        <w:t>Given the workload in this study, it may be prudent to focus on SU PDSCH/PMI and MU PDSCH until June 2025.</w:t>
      </w:r>
    </w:p>
    <w:p w14:paraId="59F8620D" w14:textId="77777777" w:rsidR="000B1C33" w:rsidRDefault="000B1C33" w:rsidP="00301927">
      <w:pPr>
        <w:rPr>
          <w:lang w:val="en-US"/>
        </w:rPr>
      </w:pPr>
    </w:p>
    <w:p w14:paraId="04776F1D" w14:textId="77777777" w:rsidR="007E0217" w:rsidRDefault="007E0217" w:rsidP="00301927">
      <w:pPr>
        <w:rPr>
          <w:lang w:val="en-US"/>
        </w:rPr>
      </w:pPr>
    </w:p>
    <w:p w14:paraId="4CDFD70A" w14:textId="77777777" w:rsidR="00FC44DA" w:rsidRDefault="00FC44DA" w:rsidP="00FC44DA">
      <w:pPr>
        <w:pStyle w:val="RAN4H2"/>
        <w:rPr>
          <w:lang w:val="en-US"/>
        </w:rPr>
      </w:pPr>
      <w:r>
        <w:rPr>
          <w:lang w:val="en-US"/>
        </w:rPr>
        <w:t>Common test case assumptions</w:t>
      </w:r>
    </w:p>
    <w:p w14:paraId="42496EC7" w14:textId="470F879D" w:rsidR="00FC44DA" w:rsidRDefault="00FC44DA" w:rsidP="00FC44DA">
      <w:pPr>
        <w:rPr>
          <w:lang w:val="en-US"/>
        </w:rPr>
      </w:pPr>
      <w:r>
        <w:rPr>
          <w:lang w:val="en-US"/>
        </w:rPr>
        <w:t>During the last meeting, the group often evoked the distinction between rapidly and slowly changing channel. Usually this was abbreviated as the 3kph speed/10Hz Doppler and 30kph speed/100Hz Doppler use cases.</w:t>
      </w:r>
      <w:r>
        <w:rPr>
          <w:lang w:val="en-US"/>
        </w:rPr>
        <w:tab/>
      </w:r>
      <w:r>
        <w:rPr>
          <w:lang w:val="en-US"/>
        </w:rPr>
        <w:br/>
        <w:t>This common distinction does not seem to have been captured in the WF or have been agreed. Hence, we would like to rectify this.</w:t>
      </w:r>
    </w:p>
    <w:p w14:paraId="57FA2820" w14:textId="605B32D0" w:rsidR="00FC44DA" w:rsidRDefault="00FC44DA" w:rsidP="00FC44DA">
      <w:pPr>
        <w:pStyle w:val="RAN4proposal"/>
        <w:rPr>
          <w:lang w:val="en-US"/>
        </w:rPr>
      </w:pPr>
      <w:r>
        <w:rPr>
          <w:lang w:val="en-US"/>
        </w:rPr>
        <w:t xml:space="preserve">RAN4 shall </w:t>
      </w:r>
      <w:r w:rsidR="007436B5">
        <w:rPr>
          <w:lang w:val="en-US"/>
        </w:rPr>
        <w:t>consider test cases both in low speed (3kph/10Hz Doppler) and mid speed (30kph/100Hz Doppler) conditions.</w:t>
      </w:r>
    </w:p>
    <w:p w14:paraId="787CAACD" w14:textId="77777777" w:rsidR="00FC44DA" w:rsidRDefault="00FC44DA" w:rsidP="00301927">
      <w:pPr>
        <w:rPr>
          <w:lang w:val="en-US"/>
        </w:rPr>
      </w:pPr>
    </w:p>
    <w:p w14:paraId="6EBC679D" w14:textId="77777777" w:rsidR="00FC44DA" w:rsidRDefault="00FC44DA" w:rsidP="00301927">
      <w:pPr>
        <w:rPr>
          <w:lang w:val="en-US"/>
        </w:rPr>
      </w:pPr>
    </w:p>
    <w:p w14:paraId="78D69B37" w14:textId="543A5377" w:rsidR="007E0217" w:rsidRDefault="007E0217" w:rsidP="007E0217">
      <w:pPr>
        <w:pStyle w:val="RAN4H2"/>
        <w:rPr>
          <w:lang w:val="en-US"/>
        </w:rPr>
      </w:pPr>
      <w:bookmarkStart w:id="10" w:name="_Ref189840354"/>
      <w:r>
        <w:rPr>
          <w:lang w:val="en-US"/>
        </w:rPr>
        <w:t>Metrics for comparison</w:t>
      </w:r>
      <w:bookmarkEnd w:id="10"/>
    </w:p>
    <w:p w14:paraId="37FE2174" w14:textId="465B51EA" w:rsidR="00895373" w:rsidRDefault="00895373" w:rsidP="00895373">
      <w:r>
        <w:t>The question of metrics for comparison of test cases under different channel models has been discussed many times during the meeting. Until now we did not formalize (or need to formalize) such metrics, as SCM candidates were not stable enough to predict their behaviours.</w:t>
      </w:r>
      <w:r>
        <w:tab/>
      </w:r>
      <w:r>
        <w:br/>
        <w:t xml:space="preserve">The intent from the beginning was to verify all channel model in MIMO test cases, whether </w:t>
      </w:r>
      <w:r w:rsidR="000278EB">
        <w:t xml:space="preserve">either </w:t>
      </w:r>
      <w:r>
        <w:t xml:space="preserve">typical MIMO effects observed in deployment </w:t>
      </w:r>
      <w:r w:rsidR="000278EB">
        <w:t xml:space="preserve">or expected from MIMO systems </w:t>
      </w:r>
      <w:r>
        <w:t>are well reflected in the simulation output.</w:t>
      </w:r>
    </w:p>
    <w:p w14:paraId="221D51AA" w14:textId="38D8FD59" w:rsidR="00895373" w:rsidRDefault="00F2223C" w:rsidP="00895373">
      <w:r>
        <w:t>As contributors are expected to deliver alignment results in this meeting, we will be able to verify if channel model candidate implementations inhibit common trends that can be attributed to expected MIMO effects. We have seen such trends in our results, but alignment with other companies can give confidence that those are not artifacts of our implementation, but rather properties of the channel models.</w:t>
      </w:r>
    </w:p>
    <w:tbl>
      <w:tblPr>
        <w:tblStyle w:val="TableGrid"/>
        <w:tblW w:w="4500" w:type="pct"/>
        <w:jc w:val="center"/>
        <w:tblLook w:val="04A0" w:firstRow="1" w:lastRow="0" w:firstColumn="1" w:lastColumn="0" w:noHBand="0" w:noVBand="1"/>
      </w:tblPr>
      <w:tblGrid>
        <w:gridCol w:w="8655"/>
      </w:tblGrid>
      <w:tr w:rsidR="00F2223C" w14:paraId="50DD6068" w14:textId="77777777" w:rsidTr="001037A8">
        <w:trPr>
          <w:jc w:val="center"/>
        </w:trPr>
        <w:tc>
          <w:tcPr>
            <w:tcW w:w="9617" w:type="dxa"/>
          </w:tcPr>
          <w:p w14:paraId="56C32DBA" w14:textId="77777777" w:rsidR="00F2223C" w:rsidRPr="007E0217" w:rsidRDefault="00F2223C" w:rsidP="001037A8">
            <w:pPr>
              <w:spacing w:after="180"/>
              <w:jc w:val="left"/>
              <w:outlineLvl w:val="3"/>
              <w:rPr>
                <w:rFonts w:eastAsia="SimSun" w:cs="Times New Roman"/>
                <w:b/>
                <w:szCs w:val="20"/>
                <w:u w:val="single"/>
                <w:lang w:eastAsia="ko-KR"/>
              </w:rPr>
            </w:pPr>
            <w:r w:rsidRPr="007E0217">
              <w:rPr>
                <w:rFonts w:eastAsia="SimSun" w:cs="Times New Roman"/>
                <w:b/>
                <w:szCs w:val="20"/>
                <w:u w:val="single"/>
                <w:lang w:eastAsia="ko-KR"/>
              </w:rPr>
              <w:t>Metrics for comparison</w:t>
            </w:r>
          </w:p>
          <w:p w14:paraId="18BE1FF9" w14:textId="77777777" w:rsidR="00F2223C" w:rsidRPr="007E0217" w:rsidRDefault="00F2223C" w:rsidP="001037A8">
            <w:pPr>
              <w:spacing w:after="180"/>
              <w:jc w:val="left"/>
              <w:rPr>
                <w:rFonts w:eastAsia="SimSun" w:cs="Times New Roman"/>
                <w:szCs w:val="20"/>
                <w:lang w:eastAsia="ja-JP"/>
              </w:rPr>
            </w:pPr>
            <w:r w:rsidRPr="007E0217">
              <w:rPr>
                <w:rFonts w:eastAsia="SimSun" w:cs="Times New Roman"/>
                <w:szCs w:val="20"/>
                <w:lang w:eastAsia="ko-KR"/>
              </w:rPr>
              <w:t>Contributions welcome at RAN4#114.</w:t>
            </w:r>
          </w:p>
        </w:tc>
      </w:tr>
    </w:tbl>
    <w:p w14:paraId="57C86486" w14:textId="77777777" w:rsidR="00F2223C" w:rsidRDefault="00F2223C" w:rsidP="00F2223C">
      <w:pPr>
        <w:rPr>
          <w:lang w:val="en-US"/>
        </w:rPr>
      </w:pPr>
    </w:p>
    <w:p w14:paraId="690688C0" w14:textId="712617E6" w:rsidR="00895373" w:rsidRDefault="00895373" w:rsidP="00895373">
      <w:r w:rsidRPr="00895373">
        <w:t>In</w:t>
      </w:r>
      <w:r>
        <w:t xml:space="preserve"> the prior “observation” se</w:t>
      </w:r>
      <w:r w:rsidR="00F2223C">
        <w:t xml:space="preserve">ctions we have already listed </w:t>
      </w:r>
      <w:r w:rsidR="00BA4EB4">
        <w:t>several</w:t>
      </w:r>
      <w:r w:rsidR="00F2223C">
        <w:t xml:space="preserve"> trends that we attribute to expected typical MIMO effects and can be taken as a basis for comparison metrics; assuming said trends are replicated by other contributors.</w:t>
      </w:r>
    </w:p>
    <w:p w14:paraId="243AD9F7" w14:textId="3A8F45CF" w:rsidR="007A662F" w:rsidRDefault="00F40E8B" w:rsidP="007A662F">
      <w:pPr>
        <w:rPr>
          <w:lang w:val="en-US"/>
        </w:rPr>
      </w:pPr>
      <w:r>
        <w:rPr>
          <w:lang w:val="en-US"/>
        </w:rPr>
        <w:t xml:space="preserve">To be more specific, expect to see at least </w:t>
      </w:r>
      <w:r w:rsidR="0051116A">
        <w:rPr>
          <w:lang w:val="en-US"/>
        </w:rPr>
        <w:t xml:space="preserve">most of </w:t>
      </w:r>
      <w:r>
        <w:rPr>
          <w:lang w:val="en-US"/>
        </w:rPr>
        <w:t>the following</w:t>
      </w:r>
      <w:r w:rsidR="007A662F">
        <w:rPr>
          <w:lang w:val="en-US"/>
        </w:rPr>
        <w:t xml:space="preserve"> typical MIMO effects</w:t>
      </w:r>
      <w:r>
        <w:rPr>
          <w:lang w:val="en-US"/>
        </w:rPr>
        <w:t xml:space="preserve"> </w:t>
      </w:r>
      <w:r w:rsidR="0051116A">
        <w:rPr>
          <w:lang w:val="en-US"/>
        </w:rPr>
        <w:t xml:space="preserve">in a </w:t>
      </w:r>
      <w:r w:rsidR="009934EC">
        <w:rPr>
          <w:lang w:val="en-US"/>
        </w:rPr>
        <w:t>demodulation channel model:</w:t>
      </w:r>
    </w:p>
    <w:p w14:paraId="00C8993F" w14:textId="77777777" w:rsidR="007A662F" w:rsidRDefault="007A662F" w:rsidP="007A662F">
      <w:pPr>
        <w:pStyle w:val="ListParagraph"/>
        <w:numPr>
          <w:ilvl w:val="0"/>
          <w:numId w:val="31"/>
        </w:numPr>
        <w:rPr>
          <w:lang w:val="en-US"/>
        </w:rPr>
      </w:pPr>
      <w:r>
        <w:rPr>
          <w:lang w:val="en-US"/>
        </w:rPr>
        <w:t>SU PDSCH 2CW</w:t>
      </w:r>
    </w:p>
    <w:p w14:paraId="2AABC86D" w14:textId="77777777" w:rsidR="007A662F" w:rsidRDefault="007A662F" w:rsidP="007A662F">
      <w:pPr>
        <w:pStyle w:val="ListParagraph"/>
        <w:numPr>
          <w:ilvl w:val="1"/>
          <w:numId w:val="31"/>
        </w:numPr>
        <w:rPr>
          <w:lang w:val="en-US"/>
        </w:rPr>
      </w:pPr>
      <w:r>
        <w:rPr>
          <w:lang w:val="en-US"/>
        </w:rPr>
        <w:t>SDM receiver performance differences per CW.</w:t>
      </w:r>
    </w:p>
    <w:p w14:paraId="1B34BC77" w14:textId="77777777" w:rsidR="007A662F" w:rsidRDefault="007A662F" w:rsidP="007A662F">
      <w:pPr>
        <w:pStyle w:val="ListParagraph"/>
        <w:numPr>
          <w:ilvl w:val="0"/>
          <w:numId w:val="31"/>
        </w:numPr>
        <w:rPr>
          <w:lang w:val="en-US"/>
        </w:rPr>
      </w:pPr>
      <w:r>
        <w:rPr>
          <w:lang w:val="en-US"/>
        </w:rPr>
        <w:t>SU PDSCH 1CW</w:t>
      </w:r>
    </w:p>
    <w:p w14:paraId="512EEF6B" w14:textId="77777777" w:rsidR="007A662F" w:rsidRDefault="007A662F" w:rsidP="007A662F">
      <w:pPr>
        <w:pStyle w:val="ListParagraph"/>
        <w:numPr>
          <w:ilvl w:val="1"/>
          <w:numId w:val="31"/>
        </w:numPr>
        <w:rPr>
          <w:lang w:val="en-US"/>
        </w:rPr>
      </w:pPr>
      <w:r>
        <w:rPr>
          <w:lang w:val="en-US"/>
        </w:rPr>
        <w:t>Gains of fixed/follow precoder over random precoder.</w:t>
      </w:r>
    </w:p>
    <w:p w14:paraId="10A3B753" w14:textId="77777777" w:rsidR="007A662F" w:rsidRDefault="007A662F" w:rsidP="007A662F">
      <w:pPr>
        <w:pStyle w:val="ListParagraph"/>
        <w:numPr>
          <w:ilvl w:val="1"/>
          <w:numId w:val="31"/>
        </w:numPr>
        <w:rPr>
          <w:lang w:val="en-US"/>
        </w:rPr>
      </w:pPr>
      <w:r>
        <w:rPr>
          <w:lang w:val="en-US"/>
        </w:rPr>
        <w:t xml:space="preserve">SDM receiver performance (through covariance estimation) impacted by </w:t>
      </w:r>
      <w:r>
        <w:t>channel evolution rates.</w:t>
      </w:r>
    </w:p>
    <w:p w14:paraId="73BCA60B" w14:textId="77777777" w:rsidR="007A662F" w:rsidRDefault="007A662F" w:rsidP="007A662F">
      <w:pPr>
        <w:pStyle w:val="ListParagraph"/>
        <w:numPr>
          <w:ilvl w:val="0"/>
          <w:numId w:val="31"/>
        </w:numPr>
        <w:rPr>
          <w:lang w:val="en-US"/>
        </w:rPr>
      </w:pPr>
      <w:r>
        <w:rPr>
          <w:lang w:val="en-US"/>
        </w:rPr>
        <w:t>MU PDSCH</w:t>
      </w:r>
    </w:p>
    <w:p w14:paraId="273AEB5C" w14:textId="77777777" w:rsidR="007A662F" w:rsidRDefault="007A662F" w:rsidP="007A662F">
      <w:pPr>
        <w:pStyle w:val="ListParagraph"/>
        <w:numPr>
          <w:ilvl w:val="1"/>
          <w:numId w:val="31"/>
        </w:numPr>
        <w:rPr>
          <w:lang w:val="en-US"/>
        </w:rPr>
      </w:pPr>
      <w:r>
        <w:rPr>
          <w:lang w:val="en-US"/>
        </w:rPr>
        <w:t>Similar performance of linear receivers with or without inter-user IRC.</w:t>
      </w:r>
    </w:p>
    <w:p w14:paraId="1A63E98A" w14:textId="77777777" w:rsidR="007A662F" w:rsidRDefault="007A662F" w:rsidP="007A662F">
      <w:pPr>
        <w:pStyle w:val="ListParagraph"/>
        <w:numPr>
          <w:ilvl w:val="1"/>
          <w:numId w:val="31"/>
        </w:numPr>
        <w:rPr>
          <w:lang w:val="en-US"/>
        </w:rPr>
      </w:pPr>
      <w:r>
        <w:rPr>
          <w:lang w:val="en-US"/>
        </w:rPr>
        <w:lastRenderedPageBreak/>
        <w:t>Linear receivers perform worse, but not unreasonably so, than non-linear receivers.</w:t>
      </w:r>
    </w:p>
    <w:p w14:paraId="060300B1" w14:textId="77777777" w:rsidR="007A662F" w:rsidRDefault="007A662F" w:rsidP="007A662F">
      <w:pPr>
        <w:pStyle w:val="ListParagraph"/>
        <w:numPr>
          <w:ilvl w:val="0"/>
          <w:numId w:val="31"/>
        </w:numPr>
        <w:rPr>
          <w:lang w:val="en-US"/>
        </w:rPr>
      </w:pPr>
      <w:r>
        <w:rPr>
          <w:lang w:val="en-US"/>
        </w:rPr>
        <w:t>SU PMI</w:t>
      </w:r>
    </w:p>
    <w:p w14:paraId="3C3E4A90" w14:textId="77777777" w:rsidR="007A662F" w:rsidRPr="009E1631" w:rsidRDefault="007A662F" w:rsidP="007A662F">
      <w:pPr>
        <w:pStyle w:val="ListParagraph"/>
        <w:numPr>
          <w:ilvl w:val="1"/>
          <w:numId w:val="31"/>
        </w:numPr>
        <w:rPr>
          <w:lang w:val="en-US"/>
        </w:rPr>
      </w:pPr>
      <w:r>
        <w:rPr>
          <w:lang w:val="en-US"/>
        </w:rPr>
        <w:t xml:space="preserve">CSI report selection performance and implementation impacted by </w:t>
      </w:r>
      <w:r>
        <w:t xml:space="preserve">channel evolution rates. </w:t>
      </w:r>
    </w:p>
    <w:p w14:paraId="3CBF3BFF" w14:textId="77777777" w:rsidR="007A662F" w:rsidRDefault="007A662F" w:rsidP="007A662F">
      <w:pPr>
        <w:pStyle w:val="ListParagraph"/>
        <w:numPr>
          <w:ilvl w:val="1"/>
          <w:numId w:val="31"/>
        </w:numPr>
        <w:rPr>
          <w:lang w:val="en-US"/>
        </w:rPr>
      </w:pPr>
      <w:r>
        <w:rPr>
          <w:lang w:val="en-US"/>
        </w:rPr>
        <w:t>Relative CB PMI selection performance difference impacted by number of layers.</w:t>
      </w:r>
    </w:p>
    <w:p w14:paraId="0F6D7CA2" w14:textId="77777777" w:rsidR="007A662F" w:rsidRDefault="007A662F" w:rsidP="007A662F">
      <w:pPr>
        <w:pStyle w:val="ListParagraph"/>
        <w:numPr>
          <w:ilvl w:val="0"/>
          <w:numId w:val="31"/>
        </w:numPr>
        <w:rPr>
          <w:lang w:val="en-US"/>
        </w:rPr>
      </w:pPr>
      <w:r>
        <w:rPr>
          <w:lang w:val="en-US"/>
        </w:rPr>
        <w:t>MU PMI</w:t>
      </w:r>
    </w:p>
    <w:p w14:paraId="765301E7" w14:textId="77777777" w:rsidR="007A662F" w:rsidRDefault="007A662F" w:rsidP="007A662F">
      <w:pPr>
        <w:pStyle w:val="ListParagraph"/>
        <w:numPr>
          <w:ilvl w:val="1"/>
          <w:numId w:val="31"/>
        </w:numPr>
        <w:rPr>
          <w:lang w:val="en-US"/>
        </w:rPr>
      </w:pPr>
      <w:r>
        <w:rPr>
          <w:lang w:val="en-US"/>
        </w:rPr>
        <w:t>CSI report selection performance and implementation impacted by interference presence (through receiver SDM bias choice).</w:t>
      </w:r>
    </w:p>
    <w:p w14:paraId="697CFDD1" w14:textId="77777777" w:rsidR="007A662F" w:rsidRDefault="007A662F" w:rsidP="007A662F">
      <w:pPr>
        <w:pStyle w:val="ListParagraph"/>
        <w:numPr>
          <w:ilvl w:val="0"/>
          <w:numId w:val="31"/>
        </w:numPr>
        <w:rPr>
          <w:lang w:val="en-US"/>
        </w:rPr>
      </w:pPr>
      <w:r>
        <w:rPr>
          <w:lang w:val="en-US"/>
        </w:rPr>
        <w:t>All (also non-MIMO)</w:t>
      </w:r>
    </w:p>
    <w:p w14:paraId="7B222159" w14:textId="77777777" w:rsidR="007A662F" w:rsidRDefault="007A662F" w:rsidP="007A662F">
      <w:pPr>
        <w:pStyle w:val="ListParagraph"/>
        <w:numPr>
          <w:ilvl w:val="1"/>
          <w:numId w:val="31"/>
        </w:numPr>
        <w:rPr>
          <w:lang w:val="en-US"/>
        </w:rPr>
      </w:pPr>
      <w:r>
        <w:rPr>
          <w:lang w:val="en-US"/>
        </w:rPr>
        <w:t>Typical SNR operating points.</w:t>
      </w:r>
    </w:p>
    <w:p w14:paraId="67665F25" w14:textId="601954BC" w:rsidR="007A662F" w:rsidRPr="00D02186" w:rsidRDefault="009934EC" w:rsidP="007A662F">
      <w:pPr>
        <w:rPr>
          <w:lang w:val="en-US"/>
        </w:rPr>
      </w:pPr>
      <w:r>
        <w:rPr>
          <w:lang w:val="en-US"/>
        </w:rPr>
        <w:t xml:space="preserve">Additional expectations for demodulation channel models </w:t>
      </w:r>
      <w:r w:rsidR="007A662F">
        <w:rPr>
          <w:lang w:val="en-US"/>
        </w:rPr>
        <w:t>outside of typical MIMO effects</w:t>
      </w:r>
      <w:r>
        <w:rPr>
          <w:lang w:val="en-US"/>
        </w:rPr>
        <w:t xml:space="preserve"> are:</w:t>
      </w:r>
    </w:p>
    <w:p w14:paraId="5D5D0C8B" w14:textId="77777777" w:rsidR="007A662F" w:rsidRPr="006A6B92" w:rsidRDefault="007A662F" w:rsidP="007A662F">
      <w:pPr>
        <w:pStyle w:val="ListParagraph"/>
        <w:numPr>
          <w:ilvl w:val="0"/>
          <w:numId w:val="32"/>
        </w:numPr>
        <w:rPr>
          <w:lang w:val="en-US"/>
        </w:rPr>
      </w:pPr>
      <w:r w:rsidRPr="006A6B92">
        <w:rPr>
          <w:lang w:val="en-US"/>
        </w:rPr>
        <w:t>Performance trends shall be explainable from the channel model construction.</w:t>
      </w:r>
    </w:p>
    <w:p w14:paraId="55B7253C" w14:textId="77777777" w:rsidR="007A662F" w:rsidRDefault="007A662F" w:rsidP="007A662F">
      <w:pPr>
        <w:pStyle w:val="ListParagraph"/>
        <w:numPr>
          <w:ilvl w:val="0"/>
          <w:numId w:val="32"/>
        </w:numPr>
        <w:rPr>
          <w:lang w:val="en-US"/>
        </w:rPr>
      </w:pPr>
      <w:r w:rsidRPr="006A6B92">
        <w:rPr>
          <w:lang w:val="en-US"/>
        </w:rPr>
        <w:t>Alignment with channel measurements, e.g., did-term stable principal directions and angle diversity (subjective).</w:t>
      </w:r>
    </w:p>
    <w:p w14:paraId="6E1C487C" w14:textId="77777777" w:rsidR="007A662F" w:rsidRDefault="007A662F" w:rsidP="007A662F">
      <w:pPr>
        <w:pStyle w:val="ListParagraph"/>
        <w:numPr>
          <w:ilvl w:val="0"/>
          <w:numId w:val="32"/>
        </w:numPr>
        <w:rPr>
          <w:lang w:val="en-US"/>
        </w:rPr>
      </w:pPr>
      <w:r>
        <w:rPr>
          <w:lang w:val="en-US"/>
        </w:rPr>
        <w:t>Alignment with performance in deployment (subjective).</w:t>
      </w:r>
    </w:p>
    <w:p w14:paraId="4E15A725" w14:textId="77777777" w:rsidR="007A662F" w:rsidRDefault="007A662F" w:rsidP="007A662F">
      <w:pPr>
        <w:pStyle w:val="ListParagraph"/>
        <w:numPr>
          <w:ilvl w:val="0"/>
          <w:numId w:val="32"/>
        </w:numPr>
        <w:rPr>
          <w:lang w:val="en-US"/>
        </w:rPr>
      </w:pPr>
      <w:r>
        <w:rPr>
          <w:lang w:val="en-US"/>
        </w:rPr>
        <w:t>Alignment with RAN1 feature development assumptions (subjective).</w:t>
      </w:r>
    </w:p>
    <w:p w14:paraId="2FBA1813" w14:textId="77777777" w:rsidR="007A662F" w:rsidRPr="006A6B92" w:rsidRDefault="007A662F" w:rsidP="007A662F">
      <w:pPr>
        <w:pStyle w:val="ListParagraph"/>
        <w:numPr>
          <w:ilvl w:val="0"/>
          <w:numId w:val="32"/>
        </w:numPr>
        <w:rPr>
          <w:lang w:val="en-US"/>
        </w:rPr>
      </w:pPr>
      <w:r>
        <w:rPr>
          <w:lang w:val="en-US"/>
        </w:rPr>
        <w:t>Usefulness of model RAN4, e.g., re-use by AIML work, etc. (subjective).</w:t>
      </w:r>
    </w:p>
    <w:p w14:paraId="06BD38DB" w14:textId="726E6765" w:rsidR="007A662F" w:rsidRPr="00895373" w:rsidRDefault="00B9265E" w:rsidP="00895373">
      <w:r>
        <w:t>Hence, we propose:</w:t>
      </w:r>
    </w:p>
    <w:p w14:paraId="0104624C" w14:textId="524D823C" w:rsidR="007E0217" w:rsidRDefault="008F4672" w:rsidP="008F4672">
      <w:pPr>
        <w:pStyle w:val="RAN4proposal"/>
        <w:rPr>
          <w:lang w:val="en-US"/>
        </w:rPr>
      </w:pPr>
      <w:r>
        <w:rPr>
          <w:lang w:val="en-US"/>
        </w:rPr>
        <w:t xml:space="preserve">Metrics for comparison to </w:t>
      </w:r>
      <w:r w:rsidR="00B9265E">
        <w:rPr>
          <w:lang w:val="en-US"/>
        </w:rPr>
        <w:t xml:space="preserve">be </w:t>
      </w:r>
      <w:r>
        <w:rPr>
          <w:lang w:val="en-US"/>
        </w:rPr>
        <w:t>based on expected typical MIMO effects</w:t>
      </w:r>
      <w:r w:rsidR="007A662F">
        <w:rPr>
          <w:lang w:val="en-US"/>
        </w:rPr>
        <w:t xml:space="preserve"> (e.g. those listed above)</w:t>
      </w:r>
      <w:r w:rsidR="009324BB">
        <w:rPr>
          <w:lang w:val="en-US"/>
        </w:rPr>
        <w:t xml:space="preserve">, </w:t>
      </w:r>
      <w:r w:rsidR="005F4A67">
        <w:rPr>
          <w:lang w:val="en-US"/>
        </w:rPr>
        <w:t>explainability of performance trends</w:t>
      </w:r>
      <w:r w:rsidR="004E0877">
        <w:rPr>
          <w:lang w:val="en-US"/>
        </w:rPr>
        <w:t xml:space="preserve">, alignment with channel measurement, alignment with trends in deployment, and </w:t>
      </w:r>
      <w:r w:rsidR="00577C09">
        <w:rPr>
          <w:lang w:val="en-US"/>
        </w:rPr>
        <w:t>reuse potential in RAN4.</w:t>
      </w:r>
    </w:p>
    <w:p w14:paraId="7699AF2C" w14:textId="77777777" w:rsidR="008F4672" w:rsidRPr="008F4672" w:rsidRDefault="008F4672" w:rsidP="008F4672">
      <w:pPr>
        <w:rPr>
          <w:lang w:val="en-US"/>
        </w:rPr>
      </w:pPr>
    </w:p>
    <w:p w14:paraId="7F7F2B88" w14:textId="77777777" w:rsidR="00557B5D" w:rsidRDefault="00557B5D" w:rsidP="00301927">
      <w:pPr>
        <w:rPr>
          <w:lang w:val="en-US"/>
        </w:rPr>
      </w:pPr>
    </w:p>
    <w:p w14:paraId="1EED9F7E" w14:textId="2DB23001" w:rsidR="000A5C51" w:rsidRDefault="000A5C51" w:rsidP="000A5C51">
      <w:pPr>
        <w:pStyle w:val="RAN4H1"/>
        <w:rPr>
          <w:lang w:val="en-US"/>
        </w:rPr>
      </w:pPr>
      <w:r w:rsidRPr="000A5C51">
        <w:rPr>
          <w:lang w:val="en-US"/>
        </w:rPr>
        <w:t>CDL Based Methodologies</w:t>
      </w:r>
    </w:p>
    <w:p w14:paraId="002643F5" w14:textId="77777777" w:rsidR="000A5C51" w:rsidRDefault="000A5C51" w:rsidP="00301927">
      <w:pPr>
        <w:rPr>
          <w:lang w:val="en-US"/>
        </w:rPr>
      </w:pPr>
    </w:p>
    <w:p w14:paraId="346F5758" w14:textId="4BCFDAC9" w:rsidR="0019150E" w:rsidRDefault="0019150E" w:rsidP="0019150E">
      <w:pPr>
        <w:pStyle w:val="RAN4H2"/>
        <w:rPr>
          <w:lang w:val="en-US"/>
        </w:rPr>
      </w:pPr>
      <w:r>
        <w:rPr>
          <w:lang w:val="en-US"/>
        </w:rPr>
        <w:t>Long-term SNR definition</w:t>
      </w:r>
    </w:p>
    <w:p w14:paraId="2E768CFB" w14:textId="50EA0DF7" w:rsidR="0019150E" w:rsidRDefault="00FC3B89" w:rsidP="0019150E">
      <w:pPr>
        <w:rPr>
          <w:lang w:val="en-US"/>
        </w:rPr>
      </w:pPr>
      <w:r>
        <w:rPr>
          <w:lang w:val="en-US"/>
        </w:rPr>
        <w:t>The question of SNR definition in CDL has been popping up every so often. Generally, we see no need to change the classics RAN4 demod receive side pre-EQ SNR definition, but we will elaborate in the following.</w:t>
      </w:r>
    </w:p>
    <w:p w14:paraId="3B592515" w14:textId="77777777" w:rsidR="00FC3B89" w:rsidRDefault="00FC3B89" w:rsidP="0019150E">
      <w:pPr>
        <w:rPr>
          <w:lang w:val="en-US"/>
        </w:rPr>
      </w:pPr>
    </w:p>
    <w:p w14:paraId="150B5400" w14:textId="2268B3CD" w:rsidR="0019150E" w:rsidRPr="00E80B6E" w:rsidRDefault="0019150E" w:rsidP="0019150E">
      <w:pPr>
        <w:rPr>
          <w:u w:val="single"/>
          <w:lang w:val="en-US"/>
        </w:rPr>
      </w:pPr>
      <w:r w:rsidRPr="00E80B6E">
        <w:rPr>
          <w:u w:val="single"/>
          <w:lang w:val="en-US"/>
        </w:rPr>
        <w:t xml:space="preserve">Long-term </w:t>
      </w:r>
      <w:r>
        <w:rPr>
          <w:u w:val="single"/>
          <w:lang w:val="en-US"/>
        </w:rPr>
        <w:t xml:space="preserve">receive side pre-EQ </w:t>
      </w:r>
      <w:r w:rsidRPr="00E80B6E">
        <w:rPr>
          <w:u w:val="single"/>
          <w:lang w:val="en-US"/>
        </w:rPr>
        <w:t>SNR definition</w:t>
      </w:r>
    </w:p>
    <w:p w14:paraId="5FABAD19" w14:textId="2192F445" w:rsidR="00A05A00" w:rsidRDefault="00A05A00" w:rsidP="00DD65D3">
      <w:pPr>
        <w:rPr>
          <w:lang w:val="en-US"/>
        </w:rPr>
      </w:pPr>
      <w:r>
        <w:rPr>
          <w:lang w:val="en-US"/>
        </w:rPr>
        <w:t>In the last meeting</w:t>
      </w:r>
      <w:r w:rsidR="003904BE">
        <w:rPr>
          <w:lang w:val="en-US"/>
        </w:rPr>
        <w:t> </w:t>
      </w:r>
      <w:r w:rsidR="003904BE">
        <w:rPr>
          <w:lang w:val="en-US"/>
        </w:rPr>
        <w:fldChar w:fldCharType="begin"/>
      </w:r>
      <w:r w:rsidR="003904BE">
        <w:rPr>
          <w:lang w:val="en-US"/>
        </w:rPr>
        <w:instrText xml:space="preserve"> REF _Ref181653676 \r \h </w:instrText>
      </w:r>
      <w:r w:rsidR="003904BE">
        <w:rPr>
          <w:lang w:val="en-US"/>
        </w:rPr>
      </w:r>
      <w:r w:rsidR="003904BE">
        <w:rPr>
          <w:lang w:val="en-US"/>
        </w:rPr>
        <w:fldChar w:fldCharType="separate"/>
      </w:r>
      <w:r w:rsidR="00A12D70">
        <w:rPr>
          <w:lang w:val="en-US"/>
        </w:rPr>
        <w:t>[1]</w:t>
      </w:r>
      <w:r w:rsidR="003904BE">
        <w:rPr>
          <w:lang w:val="en-US"/>
        </w:rPr>
        <w:fldChar w:fldCharType="end"/>
      </w:r>
      <w:r>
        <w:rPr>
          <w:lang w:val="en-US"/>
        </w:rPr>
        <w:t xml:space="preserve"> it was agreed to </w:t>
      </w:r>
    </w:p>
    <w:tbl>
      <w:tblPr>
        <w:tblStyle w:val="TableGrid"/>
        <w:tblW w:w="4500" w:type="pct"/>
        <w:jc w:val="center"/>
        <w:tblLook w:val="04A0" w:firstRow="1" w:lastRow="0" w:firstColumn="1" w:lastColumn="0" w:noHBand="0" w:noVBand="1"/>
      </w:tblPr>
      <w:tblGrid>
        <w:gridCol w:w="8655"/>
      </w:tblGrid>
      <w:tr w:rsidR="00A05A00" w14:paraId="6BBACE9C" w14:textId="77777777" w:rsidTr="001037A8">
        <w:trPr>
          <w:jc w:val="center"/>
        </w:trPr>
        <w:tc>
          <w:tcPr>
            <w:tcW w:w="9617" w:type="dxa"/>
          </w:tcPr>
          <w:p w14:paraId="153ECC7A" w14:textId="77777777" w:rsidR="00A05A00" w:rsidRPr="00A05A00" w:rsidRDefault="00A05A00" w:rsidP="00A05A00">
            <w:pPr>
              <w:spacing w:after="120"/>
              <w:jc w:val="left"/>
              <w:rPr>
                <w:rFonts w:eastAsia="SimSun" w:cs="Times New Roman"/>
                <w:b/>
                <w:bCs/>
                <w:szCs w:val="24"/>
                <w:lang w:eastAsia="zh-CN"/>
              </w:rPr>
            </w:pPr>
            <w:r w:rsidRPr="00A05A00">
              <w:rPr>
                <w:rFonts w:eastAsia="SimSun" w:cs="Times New Roman"/>
                <w:b/>
                <w:bCs/>
                <w:szCs w:val="24"/>
                <w:lang w:eastAsia="zh-CN"/>
              </w:rPr>
              <w:t>Agreement:</w:t>
            </w:r>
          </w:p>
          <w:p w14:paraId="25371A32" w14:textId="77777777" w:rsidR="00A05A00" w:rsidRPr="00A05A00" w:rsidRDefault="00A05A00" w:rsidP="00A05A00">
            <w:pPr>
              <w:spacing w:after="120"/>
              <w:jc w:val="left"/>
              <w:rPr>
                <w:rFonts w:eastAsia="SimSun" w:cs="Times New Roman"/>
                <w:szCs w:val="24"/>
                <w:lang w:eastAsia="zh-CN"/>
              </w:rPr>
            </w:pPr>
            <w:r w:rsidRPr="00A05A00">
              <w:rPr>
                <w:rFonts w:eastAsia="SimSun" w:cs="Times New Roman"/>
                <w:szCs w:val="24"/>
                <w:lang w:eastAsia="zh-CN"/>
              </w:rPr>
              <w:t xml:space="preserve">Define normalised receive signal power as the following: </w:t>
            </w:r>
          </w:p>
          <w:p w14:paraId="78FBB77A" w14:textId="31BF51FB" w:rsidR="00A05A00" w:rsidRPr="00A05A00" w:rsidRDefault="00A05A00" w:rsidP="00A05A00">
            <w:pPr>
              <w:spacing w:after="120"/>
              <w:jc w:val="left"/>
              <w:rPr>
                <w:rFonts w:eastAsia="SimSun" w:cs="Times New Roman"/>
                <w:szCs w:val="24"/>
                <w:lang w:eastAsia="zh-CN"/>
              </w:rPr>
            </w:pPr>
            <w:r w:rsidRPr="00A05A00">
              <w:rPr>
                <w:rFonts w:eastAsia="SimSun" w:cs="Times New Roman"/>
                <w:szCs w:val="24"/>
                <w:lang w:eastAsia="zh-CN"/>
              </w:rPr>
              <w:t xml:space="preserve">The sum of signal power is normalised across all Rx RF chains using a single normalisation factor. The normalisation factor is calculated considering the </w:t>
            </w:r>
            <w:proofErr w:type="gramStart"/>
            <w:r w:rsidRPr="00A05A00">
              <w:rPr>
                <w:rFonts w:eastAsia="SimSun" w:cs="Times New Roman"/>
                <w:szCs w:val="24"/>
                <w:lang w:eastAsia="zh-CN"/>
              </w:rPr>
              <w:t>long term</w:t>
            </w:r>
            <w:proofErr w:type="gramEnd"/>
            <w:r w:rsidRPr="00A05A00">
              <w:rPr>
                <w:rFonts w:eastAsia="SimSun" w:cs="Times New Roman"/>
                <w:szCs w:val="24"/>
                <w:lang w:eastAsia="zh-CN"/>
              </w:rPr>
              <w:t xml:space="preserve"> average PDP for the spatial CDL channel and AAV [spatial response/combining gain].</w:t>
            </w:r>
          </w:p>
        </w:tc>
      </w:tr>
    </w:tbl>
    <w:p w14:paraId="78952A48" w14:textId="77777777" w:rsidR="00A05A00" w:rsidRDefault="00A05A00" w:rsidP="00A05A00">
      <w:pPr>
        <w:rPr>
          <w:lang w:val="en-US"/>
        </w:rPr>
      </w:pPr>
    </w:p>
    <w:p w14:paraId="59C65450" w14:textId="65942C52" w:rsidR="00A05A00" w:rsidRDefault="00A05A00" w:rsidP="00DD65D3">
      <w:pPr>
        <w:rPr>
          <w:lang w:val="en-US"/>
        </w:rPr>
      </w:pPr>
      <w:r>
        <w:rPr>
          <w:lang w:val="en-US"/>
        </w:rPr>
        <w:t>In our understanding, this is a longer formulation of the classical RAN4 pre-EQ SNR definition, that averages over each receive branch, each RE, and the full simulation duration.</w:t>
      </w:r>
    </w:p>
    <w:p w14:paraId="1B320836" w14:textId="5FF2BA9B" w:rsidR="00FD2049" w:rsidRDefault="00FD2049" w:rsidP="00FD2049">
      <w:pPr>
        <w:pStyle w:val="RAN4observation0"/>
        <w:rPr>
          <w:lang w:val="en-US"/>
        </w:rPr>
      </w:pPr>
      <w:r>
        <w:rPr>
          <w:lang w:val="en-US"/>
        </w:rPr>
        <w:t xml:space="preserve">Receive SNR is defined as pre-EQ SNR, that averages over each receive branch, each RE, and the full simulation duration. It takes AAVs at both TX and RX side into account, </w:t>
      </w:r>
      <w:proofErr w:type="gramStart"/>
      <w:r>
        <w:rPr>
          <w:lang w:val="en-US"/>
        </w:rPr>
        <w:t>as well as,</w:t>
      </w:r>
      <w:proofErr w:type="gramEnd"/>
      <w:r>
        <w:rPr>
          <w:lang w:val="en-US"/>
        </w:rPr>
        <w:t xml:space="preserve"> all interactions of AAVs and propagation environment spatial properties.</w:t>
      </w:r>
    </w:p>
    <w:p w14:paraId="34812631" w14:textId="77777777" w:rsidR="00FD2049" w:rsidRDefault="00FD2049" w:rsidP="00FD2049">
      <w:pPr>
        <w:rPr>
          <w:lang w:val="en-US"/>
        </w:rPr>
      </w:pPr>
    </w:p>
    <w:p w14:paraId="21C3C934" w14:textId="4AA9ADBC" w:rsidR="00FD2049" w:rsidRDefault="00FD2049" w:rsidP="00FD2049">
      <w:pPr>
        <w:rPr>
          <w:lang w:val="en-US"/>
        </w:rPr>
      </w:pPr>
      <w:r>
        <w:rPr>
          <w:lang w:val="en-US"/>
        </w:rPr>
        <w:lastRenderedPageBreak/>
        <w:t xml:space="preserve">However, we want to define that “long-term average” is to be taken as the full simulation duration, or at least [100] slots. </w:t>
      </w:r>
      <w:proofErr w:type="gramStart"/>
      <w:r>
        <w:rPr>
          <w:lang w:val="en-US"/>
        </w:rPr>
        <w:t>In particular, normalizing</w:t>
      </w:r>
      <w:proofErr w:type="gramEnd"/>
      <w:r>
        <w:rPr>
          <w:lang w:val="en-US"/>
        </w:rPr>
        <w:t xml:space="preserve"> the channel model or receive power to “1”, or another defined value, at each slot is not in </w:t>
      </w:r>
      <w:r w:rsidR="00C61D8D">
        <w:rPr>
          <w:lang w:val="en-US"/>
        </w:rPr>
        <w:t>line with the standard RAN4 SNR definition, as it for example overexaggerates the performance impact of deep faded slots. This is especially visible in PMI profiles.</w:t>
      </w:r>
    </w:p>
    <w:p w14:paraId="090B19A8" w14:textId="0A1BACFC" w:rsidR="00C61D8D" w:rsidRDefault="00C61D8D" w:rsidP="00C61D8D">
      <w:pPr>
        <w:pStyle w:val="RAN4observation0"/>
        <w:rPr>
          <w:lang w:val="en-US"/>
        </w:rPr>
      </w:pPr>
      <w:r>
        <w:rPr>
          <w:lang w:val="en-US"/>
        </w:rPr>
        <w:t>Per slot channel model or receive power normalization is overexaggerating impact of deep faded (or bad precoder choice) slots.</w:t>
      </w:r>
    </w:p>
    <w:p w14:paraId="4F5B7F02" w14:textId="66200159" w:rsidR="00FD2049" w:rsidRPr="00FD2049" w:rsidRDefault="00FD2049" w:rsidP="00FD2049">
      <w:pPr>
        <w:pStyle w:val="RAN4proposal"/>
        <w:rPr>
          <w:lang w:val="en-US"/>
        </w:rPr>
      </w:pPr>
      <w:r>
        <w:rPr>
          <w:lang w:val="en-US"/>
        </w:rPr>
        <w:t>Define “long-term average” in receive signal power definition to be the full simulation duration, or at least [100] slots.</w:t>
      </w:r>
    </w:p>
    <w:p w14:paraId="3BA8F411" w14:textId="77777777" w:rsidR="00A05A00" w:rsidRDefault="00A05A00" w:rsidP="00DD65D3">
      <w:pPr>
        <w:rPr>
          <w:lang w:val="en-US"/>
        </w:rPr>
      </w:pPr>
    </w:p>
    <w:p w14:paraId="3DBDC65B" w14:textId="77777777" w:rsidR="0019150E" w:rsidRDefault="0019150E" w:rsidP="00301927">
      <w:pPr>
        <w:rPr>
          <w:lang w:val="en-US"/>
        </w:rPr>
      </w:pPr>
    </w:p>
    <w:p w14:paraId="5ECB2CA3" w14:textId="606334E9" w:rsidR="00E80B6E" w:rsidRDefault="001C3FC6" w:rsidP="0019150E">
      <w:pPr>
        <w:pStyle w:val="RAN4H2"/>
        <w:rPr>
          <w:lang w:val="en-US"/>
        </w:rPr>
      </w:pPr>
      <w:r>
        <w:rPr>
          <w:lang w:val="en-US"/>
        </w:rPr>
        <w:t xml:space="preserve">Channel </w:t>
      </w:r>
      <w:r w:rsidR="004422A5">
        <w:rPr>
          <w:lang w:val="en-US"/>
        </w:rPr>
        <w:t xml:space="preserve">model </w:t>
      </w:r>
      <w:r w:rsidR="00E80B6E">
        <w:rPr>
          <w:lang w:val="en-US"/>
        </w:rPr>
        <w:t>n</w:t>
      </w:r>
      <w:r>
        <w:rPr>
          <w:lang w:val="en-US"/>
        </w:rPr>
        <w:t>ormalization</w:t>
      </w:r>
    </w:p>
    <w:p w14:paraId="63D2EF63" w14:textId="70736996" w:rsidR="0019150E" w:rsidRDefault="0019150E" w:rsidP="0019150E">
      <w:pPr>
        <w:rPr>
          <w:lang w:val="en-US"/>
        </w:rPr>
      </w:pPr>
      <w:r>
        <w:rPr>
          <w:lang w:val="en-US"/>
        </w:rPr>
        <w:t xml:space="preserve">It is generally useful for receive side SNR control in link level simulators, that the channel model does not add or remove energy from the transmitted signal. Alternatively, it needs to be known how much </w:t>
      </w:r>
      <w:r w:rsidR="001E6FC1">
        <w:rPr>
          <w:lang w:val="en-US"/>
        </w:rPr>
        <w:t xml:space="preserve">the </w:t>
      </w:r>
      <w:r>
        <w:rPr>
          <w:lang w:val="en-US"/>
        </w:rPr>
        <w:t>energy/power</w:t>
      </w:r>
      <w:r w:rsidR="001E6FC1">
        <w:rPr>
          <w:lang w:val="en-US"/>
        </w:rPr>
        <w:t xml:space="preserve"> </w:t>
      </w:r>
      <w:r>
        <w:rPr>
          <w:lang w:val="en-US"/>
        </w:rPr>
        <w:t xml:space="preserve">changes, so it can be </w:t>
      </w:r>
      <w:r w:rsidR="001E6FC1">
        <w:rPr>
          <w:lang w:val="en-US"/>
        </w:rPr>
        <w:t>considered</w:t>
      </w:r>
      <w:r>
        <w:rPr>
          <w:lang w:val="en-US"/>
        </w:rPr>
        <w:t xml:space="preserve"> when adding noise to the receiver input and achieve </w:t>
      </w:r>
      <w:r w:rsidR="001E6FC1">
        <w:rPr>
          <w:lang w:val="en-US"/>
        </w:rPr>
        <w:t>the target receive SNR.</w:t>
      </w:r>
    </w:p>
    <w:p w14:paraId="15BA8CBA" w14:textId="02C1ED9F" w:rsidR="0019150E" w:rsidRDefault="0019150E" w:rsidP="0019150E">
      <w:pPr>
        <w:rPr>
          <w:lang w:val="en-US"/>
        </w:rPr>
      </w:pPr>
      <w:r>
        <w:rPr>
          <w:lang w:val="en-US"/>
        </w:rPr>
        <w:t xml:space="preserve">We usually think of power in the time domain (e.g., the power of a OFDM symbol or </w:t>
      </w:r>
      <w:r w:rsidR="001E6FC1">
        <w:rPr>
          <w:lang w:val="en-US"/>
        </w:rPr>
        <w:t xml:space="preserve">rather </w:t>
      </w:r>
      <w:r>
        <w:rPr>
          <w:lang w:val="en-US"/>
        </w:rPr>
        <w:t xml:space="preserve">the </w:t>
      </w:r>
      <w:r w:rsidR="001E6FC1">
        <w:rPr>
          <w:lang w:val="en-US"/>
        </w:rPr>
        <w:t xml:space="preserve">average of its samples), but as the time &lt;-&gt; frequency domain transformation is linear, it is equally possible to think about power in the frequency domain. In this case, one needs to consider </w:t>
      </w:r>
      <w:r w:rsidR="00161D91">
        <w:rPr>
          <w:lang w:val="en-US"/>
        </w:rPr>
        <w:t>appropriate scaling,</w:t>
      </w:r>
      <w:r w:rsidR="001E6FC1">
        <w:rPr>
          <w:lang w:val="en-US"/>
        </w:rPr>
        <w:t xml:space="preserve"> when converting power between symbols and bins.</w:t>
      </w:r>
    </w:p>
    <w:p w14:paraId="0D442FB7" w14:textId="2CA3DF8A" w:rsidR="001E6FC1" w:rsidRDefault="001E6FC1" w:rsidP="0019150E">
      <w:pPr>
        <w:rPr>
          <w:lang w:val="en-US"/>
        </w:rPr>
      </w:pPr>
      <w:r>
        <w:rPr>
          <w:lang w:val="en-US"/>
        </w:rPr>
        <w:t>There are several factors that impact the channel</w:t>
      </w:r>
      <w:r w:rsidR="004422A5">
        <w:rPr>
          <w:lang w:val="en-US"/>
        </w:rPr>
        <w:t xml:space="preserve"> model</w:t>
      </w:r>
      <w:r>
        <w:rPr>
          <w:lang w:val="en-US"/>
        </w:rPr>
        <w:t xml:space="preserve"> power/normalization</w:t>
      </w:r>
      <w:r w:rsidR="00DB3EEE">
        <w:rPr>
          <w:lang w:val="en-US"/>
        </w:rPr>
        <w:t>, a few of which we want to highlight in the following.</w:t>
      </w:r>
    </w:p>
    <w:p w14:paraId="424DAA1E" w14:textId="299F08DF" w:rsidR="00DB3EEE" w:rsidRDefault="004422A5" w:rsidP="0019150E">
      <w:pPr>
        <w:rPr>
          <w:lang w:val="en-US"/>
        </w:rPr>
      </w:pPr>
      <w:r>
        <w:rPr>
          <w:lang w:val="en-US"/>
        </w:rPr>
        <w:t xml:space="preserve">Note that we use the terms </w:t>
      </w:r>
      <w:r w:rsidRPr="004422A5">
        <w:rPr>
          <w:i/>
          <w:iCs/>
          <w:lang w:val="en-US"/>
        </w:rPr>
        <w:t>channel model</w:t>
      </w:r>
      <w:r>
        <w:rPr>
          <w:lang w:val="en-US"/>
        </w:rPr>
        <w:t xml:space="preserve"> and </w:t>
      </w:r>
      <w:r w:rsidRPr="004422A5">
        <w:rPr>
          <w:i/>
          <w:iCs/>
          <w:lang w:val="en-US"/>
        </w:rPr>
        <w:t>channel</w:t>
      </w:r>
      <w:r>
        <w:rPr>
          <w:lang w:val="en-US"/>
        </w:rPr>
        <w:t xml:space="preserve"> interchangeably here, albeit that we try to use </w:t>
      </w:r>
      <w:r w:rsidRPr="004422A5">
        <w:rPr>
          <w:i/>
          <w:iCs/>
          <w:lang w:val="en-US"/>
        </w:rPr>
        <w:t>channel model</w:t>
      </w:r>
      <w:r>
        <w:rPr>
          <w:lang w:val="en-US"/>
        </w:rPr>
        <w:t xml:space="preserve"> to highlight that the AAV is part of the channel (model).</w:t>
      </w:r>
    </w:p>
    <w:p w14:paraId="5D5142D8" w14:textId="46778870" w:rsidR="004422A5" w:rsidRDefault="004422A5" w:rsidP="004422A5">
      <w:pPr>
        <w:pStyle w:val="RAN4observation0"/>
        <w:rPr>
          <w:lang w:val="en-US"/>
        </w:rPr>
      </w:pPr>
      <w:r>
        <w:rPr>
          <w:lang w:val="en-US"/>
        </w:rPr>
        <w:t>The CDL channel model under discussion is comprised of three parts: “Tx AAV”, “Propagation environment/clusters”, and “Rx AAV”. The channel model normalization applies to the combination of these blocks.</w:t>
      </w:r>
    </w:p>
    <w:p w14:paraId="1EECF73E" w14:textId="77777777" w:rsidR="004422A5" w:rsidRPr="0019150E" w:rsidRDefault="004422A5" w:rsidP="0019150E">
      <w:pPr>
        <w:rPr>
          <w:lang w:val="en-US"/>
        </w:rPr>
      </w:pPr>
    </w:p>
    <w:p w14:paraId="075B0384" w14:textId="357DA249" w:rsidR="0019150E" w:rsidRPr="00E80B6E" w:rsidRDefault="0019150E" w:rsidP="0019150E">
      <w:pPr>
        <w:rPr>
          <w:u w:val="single"/>
          <w:lang w:val="en-US"/>
        </w:rPr>
      </w:pPr>
      <w:r w:rsidRPr="004422A5">
        <w:rPr>
          <w:u w:val="single"/>
          <w:lang w:val="en-US"/>
        </w:rPr>
        <w:t xml:space="preserve">Channel </w:t>
      </w:r>
      <w:r w:rsidR="004422A5" w:rsidRPr="004422A5">
        <w:rPr>
          <w:u w:val="single"/>
          <w:lang w:val="en-US"/>
        </w:rPr>
        <w:t xml:space="preserve">model </w:t>
      </w:r>
      <w:r w:rsidRPr="00E80B6E">
        <w:rPr>
          <w:u w:val="single"/>
          <w:lang w:val="en-US"/>
        </w:rPr>
        <w:t>normalization</w:t>
      </w:r>
      <w:r w:rsidR="001E6FC1">
        <w:rPr>
          <w:u w:val="single"/>
          <w:lang w:val="en-US"/>
        </w:rPr>
        <w:t>/power</w:t>
      </w:r>
      <w:r w:rsidRPr="00E80B6E">
        <w:rPr>
          <w:u w:val="single"/>
          <w:lang w:val="en-US"/>
        </w:rPr>
        <w:t xml:space="preserve"> </w:t>
      </w:r>
      <w:r>
        <w:rPr>
          <w:u w:val="single"/>
          <w:lang w:val="en-US"/>
        </w:rPr>
        <w:t>impact from AAV</w:t>
      </w:r>
    </w:p>
    <w:p w14:paraId="09A04C23" w14:textId="1525A710" w:rsidR="0019150E" w:rsidRDefault="00DB3EEE" w:rsidP="00301927">
      <w:pPr>
        <w:rPr>
          <w:lang w:val="en-US"/>
        </w:rPr>
      </w:pPr>
      <w:r>
        <w:rPr>
          <w:lang w:val="en-US"/>
        </w:rPr>
        <w:t>In a SCM the chosen AAV has impact on the receive power, and thus the channel normalization for receive side SNR definitions.</w:t>
      </w:r>
      <w:r>
        <w:rPr>
          <w:lang w:val="en-US"/>
        </w:rPr>
        <w:tab/>
      </w:r>
      <w:r>
        <w:rPr>
          <w:lang w:val="en-US"/>
        </w:rPr>
        <w:br/>
        <w:t xml:space="preserve">This is easy to visualize, when approximating the AAV as a beamformer and the SCM as clusters with powers and dedicated </w:t>
      </w:r>
      <w:proofErr w:type="spellStart"/>
      <w:r>
        <w:rPr>
          <w:lang w:val="en-US"/>
        </w:rPr>
        <w:t>DoAs</w:t>
      </w:r>
      <w:proofErr w:type="spellEnd"/>
      <w:r>
        <w:rPr>
          <w:lang w:val="en-US"/>
        </w:rPr>
        <w:t>/DoDs (directions of arrival/departure).</w:t>
      </w:r>
    </w:p>
    <w:p w14:paraId="2FA8FF96" w14:textId="48AA502E" w:rsidR="00DB3EEE" w:rsidRDefault="00DB3EEE" w:rsidP="00301927">
      <w:pPr>
        <w:rPr>
          <w:lang w:val="en-US"/>
        </w:rPr>
      </w:pPr>
      <w:r>
        <w:rPr>
          <w:lang w:val="en-US"/>
        </w:rPr>
        <w:t>If we chose a beam that points directly towards a strong cluster, a lot of energy will “arrive” at the receiver; this is proportional to the cluster power. If we chose a beam that points directly towards a weak (or no) cluster, then very little energy will “arrive” at the receiver.</w:t>
      </w:r>
      <w:r>
        <w:rPr>
          <w:lang w:val="en-US"/>
        </w:rPr>
        <w:tab/>
      </w:r>
      <w:r>
        <w:rPr>
          <w:lang w:val="en-US"/>
        </w:rPr>
        <w:br/>
        <w:t>I.e., in one case the</w:t>
      </w:r>
      <w:r w:rsidR="00064BC7">
        <w:rPr>
          <w:lang w:val="en-US"/>
        </w:rPr>
        <w:t xml:space="preserve"> adds more energy to the transmission than in the other case.</w:t>
      </w:r>
    </w:p>
    <w:p w14:paraId="589B9C4B" w14:textId="70BD2EB7" w:rsidR="00064BC7" w:rsidRDefault="00064BC7" w:rsidP="00064BC7">
      <w:pPr>
        <w:pStyle w:val="RAN4observation0"/>
        <w:rPr>
          <w:lang w:val="en-US"/>
        </w:rPr>
      </w:pPr>
      <w:r>
        <w:rPr>
          <w:lang w:val="en-US"/>
        </w:rPr>
        <w:t>A SCM’s modification of the transmission energy/power depends on the interaction of the spatial properties of both the SCM and the AAV. Long term normalization factors depend on the chosen AAV.</w:t>
      </w:r>
    </w:p>
    <w:p w14:paraId="38A75B01" w14:textId="77777777" w:rsidR="0019150E" w:rsidRDefault="0019150E" w:rsidP="00301927">
      <w:pPr>
        <w:rPr>
          <w:lang w:val="en-US"/>
        </w:rPr>
      </w:pPr>
    </w:p>
    <w:p w14:paraId="426ECDE6" w14:textId="507DFAFD" w:rsidR="0019150E" w:rsidRPr="00E80B6E" w:rsidRDefault="0019150E" w:rsidP="0019150E">
      <w:pPr>
        <w:rPr>
          <w:u w:val="single"/>
          <w:lang w:val="en-US"/>
        </w:rPr>
      </w:pPr>
      <w:r w:rsidRPr="00E80B6E">
        <w:rPr>
          <w:u w:val="single"/>
          <w:lang w:val="en-US"/>
        </w:rPr>
        <w:t xml:space="preserve">Channel </w:t>
      </w:r>
      <w:r w:rsidR="004422A5" w:rsidRPr="004422A5">
        <w:rPr>
          <w:u w:val="single"/>
          <w:lang w:val="en-US"/>
        </w:rPr>
        <w:t xml:space="preserve">model </w:t>
      </w:r>
      <w:r w:rsidRPr="00E80B6E">
        <w:rPr>
          <w:u w:val="single"/>
          <w:lang w:val="en-US"/>
        </w:rPr>
        <w:t>normalization</w:t>
      </w:r>
      <w:r w:rsidR="001E6FC1">
        <w:rPr>
          <w:u w:val="single"/>
          <w:lang w:val="en-US"/>
        </w:rPr>
        <w:t>/power</w:t>
      </w:r>
      <w:r w:rsidRPr="00E80B6E">
        <w:rPr>
          <w:u w:val="single"/>
          <w:lang w:val="en-US"/>
        </w:rPr>
        <w:t xml:space="preserve"> </w:t>
      </w:r>
      <w:r>
        <w:rPr>
          <w:u w:val="single"/>
          <w:lang w:val="en-US"/>
        </w:rPr>
        <w:t>impact from specification implementation</w:t>
      </w:r>
    </w:p>
    <w:p w14:paraId="78B3F875" w14:textId="4CA3B90A" w:rsidR="00064BC7" w:rsidRDefault="00064BC7" w:rsidP="00301927">
      <w:pPr>
        <w:rPr>
          <w:lang w:val="en-US"/>
        </w:rPr>
      </w:pPr>
      <w:r>
        <w:rPr>
          <w:lang w:val="en-US"/>
        </w:rPr>
        <w:t xml:space="preserve">It may be obvious, but deserves repeating, that the channel model power depends on the exact implementation of a common specification. Every single factor included in the formulations impacts the </w:t>
      </w:r>
      <w:r w:rsidR="00F3708F">
        <w:rPr>
          <w:lang w:val="en-US"/>
        </w:rPr>
        <w:t>input/output levels relation, and thus, power.</w:t>
      </w:r>
      <w:r>
        <w:rPr>
          <w:lang w:val="en-US"/>
        </w:rPr>
        <w:tab/>
      </w:r>
      <w:r>
        <w:rPr>
          <w:lang w:val="en-US"/>
        </w:rPr>
        <w:br/>
        <w:t>This includes also mistakes in the specification</w:t>
      </w:r>
      <w:r w:rsidR="00F3708F">
        <w:rPr>
          <w:lang w:val="en-US"/>
        </w:rPr>
        <w:t>!</w:t>
      </w:r>
      <w:r w:rsidR="00F3708F">
        <w:rPr>
          <w:lang w:val="en-US"/>
        </w:rPr>
        <w:tab/>
      </w:r>
      <w:r w:rsidR="00F3708F">
        <w:rPr>
          <w:lang w:val="en-US"/>
        </w:rPr>
        <w:br/>
        <w:t>I.e., if an implementation of the SCM fixes and error of the SCM specification, then the normalization factors are hard to compare.</w:t>
      </w:r>
    </w:p>
    <w:p w14:paraId="47B3B639" w14:textId="3CF432B7" w:rsidR="00F3708F" w:rsidRDefault="00F3708F" w:rsidP="00F3708F">
      <w:pPr>
        <w:pStyle w:val="RAN4observation0"/>
        <w:rPr>
          <w:lang w:val="en-US"/>
        </w:rPr>
      </w:pPr>
      <w:r>
        <w:rPr>
          <w:lang w:val="en-US"/>
        </w:rPr>
        <w:lastRenderedPageBreak/>
        <w:t xml:space="preserve">To compare normalization factors, the SCM specification needs to be implemented exactly as </w:t>
      </w:r>
      <w:proofErr w:type="gramStart"/>
      <w:r>
        <w:rPr>
          <w:lang w:val="en-US"/>
        </w:rPr>
        <w:t>is;</w:t>
      </w:r>
      <w:proofErr w:type="gramEnd"/>
      <w:r>
        <w:rPr>
          <w:lang w:val="en-US"/>
        </w:rPr>
        <w:t xml:space="preserve"> including mistakes. Alternatively, factors need to be </w:t>
      </w:r>
      <w:proofErr w:type="gramStart"/>
      <w:r>
        <w:rPr>
          <w:lang w:val="en-US"/>
        </w:rPr>
        <w:t>back-calculated</w:t>
      </w:r>
      <w:proofErr w:type="gramEnd"/>
      <w:r>
        <w:rPr>
          <w:lang w:val="en-US"/>
        </w:rPr>
        <w:t xml:space="preserve"> to undo fixes.</w:t>
      </w:r>
    </w:p>
    <w:p w14:paraId="2939AD0D" w14:textId="77777777" w:rsidR="00064BC7" w:rsidRDefault="00064BC7" w:rsidP="00301927">
      <w:pPr>
        <w:rPr>
          <w:lang w:val="en-US"/>
        </w:rPr>
      </w:pPr>
    </w:p>
    <w:p w14:paraId="2FDF555E" w14:textId="537F7BDB" w:rsidR="0069367F" w:rsidRDefault="0069367F" w:rsidP="00301927">
      <w:pPr>
        <w:rPr>
          <w:lang w:val="en-US"/>
        </w:rPr>
      </w:pPr>
      <w:r>
        <w:rPr>
          <w:lang w:val="en-US"/>
        </w:rPr>
        <w:t>As an example, see the 38.827 beamforming weight definition, as per specification:</w:t>
      </w:r>
    </w:p>
    <w:p w14:paraId="50947910" w14:textId="5FE15F65" w:rsidR="0069367F" w:rsidRDefault="00561519" w:rsidP="00301927">
      <w:pPr>
        <w:rPr>
          <w:lang w:val="en-US"/>
        </w:rPr>
      </w:pPr>
      <m:oMathPara>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color w:val="FF0000"/>
                          <w:sz w:val="22"/>
                        </w:rPr>
                      </m:ctrlPr>
                    </m:sSubPr>
                    <m:e>
                      <m:r>
                        <w:rPr>
                          <w:rFonts w:ascii="Cambria Math" w:eastAsia="Times New Roman" w:hAnsi="Cambria Math"/>
                          <w:color w:val="FF0000"/>
                          <w:sz w:val="22"/>
                        </w:rPr>
                        <m:t>M</m:t>
                      </m:r>
                    </m:e>
                    <m:sub>
                      <m:r>
                        <w:rPr>
                          <w:rFonts w:ascii="Cambria Math" w:eastAsia="Times New Roman" w:hAnsi="Cambria Math"/>
                          <w:color w:val="FF0000"/>
                          <w:sz w:val="22"/>
                        </w:rPr>
                        <m:t>e</m:t>
                      </m:r>
                    </m:sub>
                  </m:sSub>
                  <m:sSub>
                    <m:sSubPr>
                      <m:ctrlPr>
                        <w:rPr>
                          <w:rFonts w:ascii="Cambria Math" w:eastAsia="Times New Roman" w:hAnsi="Cambria Math"/>
                          <w:i/>
                          <w:color w:val="FF0000"/>
                          <w:sz w:val="22"/>
                        </w:rPr>
                      </m:ctrlPr>
                    </m:sSubPr>
                    <m:e>
                      <m:r>
                        <w:rPr>
                          <w:rFonts w:ascii="Cambria Math" w:eastAsia="Times New Roman" w:hAnsi="Cambria Math"/>
                          <w:color w:val="FF0000"/>
                          <w:sz w:val="22"/>
                        </w:rPr>
                        <m:t>N</m:t>
                      </m:r>
                    </m:e>
                    <m:sub>
                      <m:r>
                        <w:rPr>
                          <w:rFonts w:ascii="Cambria Math" w:eastAsia="Times New Roman" w:hAnsi="Cambria Math"/>
                          <w:color w:val="FF0000"/>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m:t>
                  </m:r>
                  <m:r>
                    <w:rPr>
                      <w:rFonts w:ascii="Cambria Math" w:eastAsia="Times New Roman" w:hAnsi="Cambria Math"/>
                      <w:sz w:val="22"/>
                    </w:rPr>
                    <m:t>j</m:t>
                  </m:r>
                  <m:r>
                    <w:rPr>
                      <w:rFonts w:ascii="Cambria Math" w:eastAsia="Times New Roman" w:hAnsi="Cambria Math"/>
                      <w:sz w:val="22"/>
                    </w:rPr>
                    <m:t>2</m:t>
                  </m:r>
                  <m:r>
                    <w:rPr>
                      <w:rFonts w:ascii="Cambria Math" w:eastAsia="Times New Roman" w:hAnsi="Cambria Math"/>
                      <w:sz w:val="22"/>
                    </w:rPr>
                    <m:t>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tx</m:t>
                          </m:r>
                          <m:r>
                            <w:rPr>
                              <w:rFonts w:ascii="Cambria Math" w:eastAsia="Times New Roman" w:hAnsi="Cambria Math"/>
                              <w:sz w:val="22"/>
                            </w:rPr>
                            <m:t>,</m:t>
                          </m:r>
                          <m:r>
                            <w:rPr>
                              <w:rFonts w:ascii="Cambria Math" w:eastAsia="Times New Roman" w:hAnsi="Cambria Math"/>
                              <w:sz w:val="22"/>
                            </w:rPr>
                            <m:t>max</m:t>
                          </m:r>
                          <m:r>
                            <w:rPr>
                              <w:rFonts w:ascii="Cambria Math" w:eastAsia="Times New Roman" w:hAnsi="Cambria Math"/>
                              <w:sz w:val="22"/>
                            </w:rPr>
                            <m:t xml:space="preserve">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r>
            <w:rPr>
              <w:rFonts w:ascii="Cambria Math" w:eastAsia="Times New Roman" w:hAnsi="Cambria Math"/>
              <w:sz w:val="22"/>
            </w:rPr>
            <m:t>.</m:t>
          </m:r>
        </m:oMath>
      </m:oMathPara>
    </w:p>
    <w:p w14:paraId="550C3D0A" w14:textId="7EC481BF" w:rsidR="0069367F" w:rsidRDefault="0069367F" w:rsidP="00301927">
      <w:pPr>
        <w:rPr>
          <w:lang w:val="en-US"/>
        </w:rPr>
      </w:pPr>
      <w:r>
        <w:rPr>
          <w:lang w:val="en-US"/>
        </w:rPr>
        <w:t>In our implementation we considered fixing the obvious beam weight normalization error as follows:</w:t>
      </w:r>
    </w:p>
    <w:p w14:paraId="7893EDC4" w14:textId="0F220C6E" w:rsidR="0069367F" w:rsidRDefault="00561519" w:rsidP="00301927">
      <w:pPr>
        <w:rPr>
          <w:lang w:val="en-US"/>
        </w:rPr>
      </w:pPr>
      <m:oMathPara>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rad>
                    <m:radPr>
                      <m:degHide m:val="1"/>
                      <m:ctrlPr>
                        <w:rPr>
                          <w:rFonts w:ascii="Cambria Math" w:eastAsia="Times New Roman" w:hAnsi="Cambria Math"/>
                          <w:i/>
                          <w:color w:val="FF0000"/>
                          <w:sz w:val="22"/>
                        </w:rPr>
                      </m:ctrlPr>
                    </m:radPr>
                    <m:deg/>
                    <m:e>
                      <m:r>
                        <w:rPr>
                          <w:rFonts w:ascii="Cambria Math" w:eastAsia="Times New Roman" w:hAnsi="Cambria Math"/>
                          <w:color w:val="FF0000"/>
                          <w:sz w:val="22"/>
                        </w:rPr>
                        <m:t>2</m:t>
                      </m:r>
                      <m:sSub>
                        <m:sSubPr>
                          <m:ctrlPr>
                            <w:rPr>
                              <w:rFonts w:ascii="Cambria Math" w:eastAsia="Times New Roman" w:hAnsi="Cambria Math"/>
                              <w:i/>
                              <w:color w:val="FF0000"/>
                              <w:sz w:val="22"/>
                            </w:rPr>
                          </m:ctrlPr>
                        </m:sSubPr>
                        <m:e>
                          <m:r>
                            <w:rPr>
                              <w:rFonts w:ascii="Cambria Math" w:eastAsia="Times New Roman" w:hAnsi="Cambria Math"/>
                              <w:color w:val="FF0000"/>
                              <w:sz w:val="22"/>
                            </w:rPr>
                            <m:t>M</m:t>
                          </m:r>
                        </m:e>
                        <m:sub>
                          <m:r>
                            <w:rPr>
                              <w:rFonts w:ascii="Cambria Math" w:eastAsia="Times New Roman" w:hAnsi="Cambria Math"/>
                              <w:color w:val="FF0000"/>
                              <w:sz w:val="22"/>
                            </w:rPr>
                            <m:t>e</m:t>
                          </m:r>
                        </m:sub>
                      </m:sSub>
                      <m:sSub>
                        <m:sSubPr>
                          <m:ctrlPr>
                            <w:rPr>
                              <w:rFonts w:ascii="Cambria Math" w:eastAsia="Times New Roman" w:hAnsi="Cambria Math"/>
                              <w:i/>
                              <w:color w:val="FF0000"/>
                              <w:sz w:val="22"/>
                            </w:rPr>
                          </m:ctrlPr>
                        </m:sSubPr>
                        <m:e>
                          <m:r>
                            <w:rPr>
                              <w:rFonts w:ascii="Cambria Math" w:eastAsia="Times New Roman" w:hAnsi="Cambria Math"/>
                              <w:color w:val="FF0000"/>
                              <w:sz w:val="22"/>
                            </w:rPr>
                            <m:t>N</m:t>
                          </m:r>
                        </m:e>
                        <m:sub>
                          <m:r>
                            <w:rPr>
                              <w:rFonts w:ascii="Cambria Math" w:eastAsia="Times New Roman" w:hAnsi="Cambria Math"/>
                              <w:color w:val="FF0000"/>
                              <w:sz w:val="22"/>
                            </w:rPr>
                            <m:t>e</m:t>
                          </m:r>
                        </m:sub>
                      </m:sSub>
                    </m:e>
                  </m:rad>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m:t>
                  </m:r>
                  <m:r>
                    <w:rPr>
                      <w:rFonts w:ascii="Cambria Math" w:eastAsia="Times New Roman" w:hAnsi="Cambria Math"/>
                      <w:sz w:val="22"/>
                    </w:rPr>
                    <m:t>j</m:t>
                  </m:r>
                  <m:r>
                    <w:rPr>
                      <w:rFonts w:ascii="Cambria Math" w:eastAsia="Times New Roman" w:hAnsi="Cambria Math"/>
                      <w:sz w:val="22"/>
                    </w:rPr>
                    <m:t>2</m:t>
                  </m:r>
                  <m:r>
                    <w:rPr>
                      <w:rFonts w:ascii="Cambria Math" w:eastAsia="Times New Roman" w:hAnsi="Cambria Math"/>
                      <w:sz w:val="22"/>
                    </w:rPr>
                    <m:t>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tx</m:t>
                          </m:r>
                          <m:r>
                            <w:rPr>
                              <w:rFonts w:ascii="Cambria Math" w:eastAsia="Times New Roman" w:hAnsi="Cambria Math"/>
                              <w:sz w:val="22"/>
                            </w:rPr>
                            <m:t>,</m:t>
                          </m:r>
                          <m:r>
                            <w:rPr>
                              <w:rFonts w:ascii="Cambria Math" w:eastAsia="Times New Roman" w:hAnsi="Cambria Math"/>
                              <w:sz w:val="22"/>
                            </w:rPr>
                            <m:t>max</m:t>
                          </m:r>
                          <m:r>
                            <w:rPr>
                              <w:rFonts w:ascii="Cambria Math" w:eastAsia="Times New Roman" w:hAnsi="Cambria Math"/>
                              <w:sz w:val="22"/>
                            </w:rPr>
                            <m:t xml:space="preserve">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r>
            <w:rPr>
              <w:rFonts w:ascii="Cambria Math" w:eastAsia="Times New Roman" w:hAnsi="Cambria Math"/>
              <w:sz w:val="22"/>
            </w:rPr>
            <m:t>.</m:t>
          </m:r>
        </m:oMath>
      </m:oMathPara>
    </w:p>
    <w:p w14:paraId="36A22E35" w14:textId="3E5F7F59" w:rsidR="0069367F" w:rsidRDefault="0069367F" w:rsidP="00301927">
      <w:pPr>
        <w:rPr>
          <w:lang w:val="en-US"/>
        </w:rPr>
      </w:pPr>
      <w:r>
        <w:rPr>
          <w:lang w:val="en-US"/>
        </w:rPr>
        <w:t xml:space="preserve">This is an implementation change that can be back-calculated as </w:t>
      </w:r>
    </w:p>
    <w:p w14:paraId="11A84E55" w14:textId="75BF6AED" w:rsidR="0069367F" w:rsidRDefault="0069367F" w:rsidP="00301927">
      <w:pPr>
        <w:rPr>
          <w:lang w:val="en-US"/>
        </w:rPr>
      </w:pPr>
      <m:oMathPara>
        <m:oMath>
          <m:r>
            <w:rPr>
              <w:rFonts w:ascii="Cambria Math" w:eastAsia="Times New Roman" w:hAnsi="Cambria Math"/>
              <w:sz w:val="22"/>
            </w:rPr>
            <m:t>Rati</m:t>
          </m:r>
          <m:sSub>
            <m:sSubPr>
              <m:ctrlPr>
                <w:rPr>
                  <w:rFonts w:ascii="Cambria Math" w:eastAsia="Times New Roman" w:hAnsi="Cambria Math"/>
                  <w:i/>
                  <w:sz w:val="22"/>
                </w:rPr>
              </m:ctrlPr>
            </m:sSubPr>
            <m:e>
              <m:r>
                <w:rPr>
                  <w:rFonts w:ascii="Cambria Math" w:eastAsia="Times New Roman" w:hAnsi="Cambria Math"/>
                  <w:sz w:val="22"/>
                </w:rPr>
                <m:t>o</m:t>
              </m:r>
            </m:e>
            <m:sub>
              <m:r>
                <w:rPr>
                  <w:rFonts w:ascii="Cambria Math" w:eastAsia="Times New Roman" w:hAnsi="Cambria Math"/>
                  <w:sz w:val="22"/>
                </w:rPr>
                <m:t>1Y</m:t>
              </m:r>
            </m:sub>
          </m:sSub>
          <m:r>
            <w:rPr>
              <w:rFonts w:ascii="Cambria Math" w:eastAsia="Times New Roman" w:hAnsi="Cambria Math"/>
              <w:sz w:val="22"/>
            </w:rPr>
            <m:t>=</m:t>
          </m:r>
          <m:f>
            <m:fPr>
              <m:ctrlPr>
                <w:rPr>
                  <w:rFonts w:ascii="Cambria Math" w:eastAsia="Times New Roman" w:hAnsi="Cambria Math"/>
                  <w:i/>
                  <w:sz w:val="22"/>
                </w:rPr>
              </m:ctrlPr>
            </m:fPr>
            <m:num>
              <m:sSup>
                <m:sSupPr>
                  <m:ctrlPr>
                    <w:rPr>
                      <w:rFonts w:ascii="Cambria Math" w:eastAsia="Times New Roman" w:hAnsi="Cambria Math"/>
                      <w:i/>
                      <w:sz w:val="22"/>
                    </w:rPr>
                  </m:ctrlPr>
                </m:sSupPr>
                <m:e>
                  <m:d>
                    <m:dPr>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e>
                  </m:d>
                </m:e>
                <m:sup>
                  <m:r>
                    <w:rPr>
                      <w:rFonts w:ascii="Cambria Math" w:eastAsia="Times New Roman" w:hAnsi="Cambria Math"/>
                      <w:sz w:val="22"/>
                    </w:rPr>
                    <m:t>2</m:t>
                  </m:r>
                </m:sup>
              </m:sSup>
            </m:num>
            <m:den>
              <m:sSup>
                <m:sSupPr>
                  <m:ctrlPr>
                    <w:rPr>
                      <w:rFonts w:ascii="Cambria Math" w:eastAsia="Times New Roman" w:hAnsi="Cambria Math"/>
                      <w:i/>
                      <w:sz w:val="22"/>
                    </w:rPr>
                  </m:ctrlPr>
                </m:sSupPr>
                <m:e>
                  <m:d>
                    <m:dPr>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rad>
                            <m:radPr>
                              <m:degHide m:val="1"/>
                              <m:ctrlPr>
                                <w:rPr>
                                  <w:rFonts w:ascii="Cambria Math" w:eastAsia="Times New Roman" w:hAnsi="Cambria Math"/>
                                  <w:i/>
                                  <w:sz w:val="22"/>
                                </w:rPr>
                              </m:ctrlPr>
                            </m:radPr>
                            <m:deg/>
                            <m:e>
                              <m:r>
                                <w:rPr>
                                  <w:rFonts w:ascii="Cambria Math" w:eastAsia="Times New Roman" w:hAnsi="Cambria Math"/>
                                  <w:sz w:val="22"/>
                                </w:rPr>
                                <m:t>2</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e>
                          </m:rad>
                        </m:den>
                      </m:f>
                    </m:e>
                  </m:d>
                </m:e>
                <m:sup>
                  <m:r>
                    <w:rPr>
                      <w:rFonts w:ascii="Cambria Math" w:eastAsia="Times New Roman" w:hAnsi="Cambria Math"/>
                      <w:sz w:val="22"/>
                    </w:rPr>
                    <m:t>2</m:t>
                  </m:r>
                </m:sup>
              </m:sSup>
            </m:den>
          </m:f>
          <m:r>
            <w:rPr>
              <w:rFonts w:ascii="Cambria Math" w:eastAsia="Times New Roman" w:hAnsi="Cambria Math"/>
              <w:sz w:val="22"/>
            </w:rPr>
            <m:t>=</m:t>
          </m:r>
          <m:f>
            <m:fPr>
              <m:ctrlPr>
                <w:rPr>
                  <w:rFonts w:ascii="Cambria Math" w:eastAsia="Times New Roman" w:hAnsi="Cambria Math"/>
                  <w:i/>
                  <w:sz w:val="22"/>
                </w:rPr>
              </m:ctrlPr>
            </m:fPr>
            <m:num>
              <m:sSup>
                <m:sSupPr>
                  <m:ctrlPr>
                    <w:rPr>
                      <w:rFonts w:ascii="Cambria Math" w:eastAsia="Times New Roman" w:hAnsi="Cambria Math"/>
                      <w:i/>
                      <w:sz w:val="22"/>
                    </w:rPr>
                  </m:ctrlPr>
                </m:sSupPr>
                <m:e>
                  <m:d>
                    <m:dPr>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r>
                            <w:rPr>
                              <w:rFonts w:ascii="Cambria Math" w:eastAsia="Times New Roman" w:hAnsi="Cambria Math"/>
                              <w:sz w:val="22"/>
                            </w:rPr>
                            <m:t>8</m:t>
                          </m:r>
                        </m:den>
                      </m:f>
                    </m:e>
                  </m:d>
                </m:e>
                <m:sup>
                  <m:r>
                    <w:rPr>
                      <w:rFonts w:ascii="Cambria Math" w:eastAsia="Times New Roman" w:hAnsi="Cambria Math"/>
                      <w:sz w:val="22"/>
                    </w:rPr>
                    <m:t>2</m:t>
                  </m:r>
                </m:sup>
              </m:sSup>
            </m:num>
            <m:den>
              <m:sSup>
                <m:sSupPr>
                  <m:ctrlPr>
                    <w:rPr>
                      <w:rFonts w:ascii="Cambria Math" w:eastAsia="Times New Roman" w:hAnsi="Cambria Math"/>
                      <w:i/>
                      <w:sz w:val="22"/>
                    </w:rPr>
                  </m:ctrlPr>
                </m:sSupPr>
                <m:e>
                  <m:d>
                    <m:dPr>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r>
                            <w:rPr>
                              <w:rFonts w:ascii="Cambria Math" w:eastAsia="Times New Roman" w:hAnsi="Cambria Math"/>
                              <w:sz w:val="22"/>
                            </w:rPr>
                            <m:t xml:space="preserve"> </m:t>
                          </m:r>
                          <m:rad>
                            <m:radPr>
                              <m:degHide m:val="1"/>
                              <m:ctrlPr>
                                <w:rPr>
                                  <w:rFonts w:ascii="Cambria Math" w:eastAsia="Times New Roman" w:hAnsi="Cambria Math"/>
                                  <w:i/>
                                  <w:sz w:val="22"/>
                                </w:rPr>
                              </m:ctrlPr>
                            </m:radPr>
                            <m:deg/>
                            <m:e>
                              <m:r>
                                <w:rPr>
                                  <w:rFonts w:ascii="Cambria Math" w:eastAsia="Times New Roman" w:hAnsi="Cambria Math"/>
                                  <w:sz w:val="22"/>
                                </w:rPr>
                                <m:t>(2*8</m:t>
                              </m:r>
                            </m:e>
                          </m:rad>
                          <m:r>
                            <w:rPr>
                              <w:rFonts w:ascii="Cambria Math" w:eastAsia="Times New Roman" w:hAnsi="Cambria Math"/>
                              <w:sz w:val="22"/>
                            </w:rPr>
                            <m:t>)</m:t>
                          </m:r>
                        </m:den>
                      </m:f>
                    </m:e>
                  </m:d>
                </m:e>
                <m:sup>
                  <m:r>
                    <w:rPr>
                      <w:rFonts w:ascii="Cambria Math" w:eastAsia="Times New Roman" w:hAnsi="Cambria Math"/>
                      <w:sz w:val="22"/>
                    </w:rPr>
                    <m:t>2</m:t>
                  </m:r>
                </m:sup>
              </m:sSup>
            </m:den>
          </m:f>
          <m:r>
            <w:rPr>
              <w:rFonts w:ascii="Cambria Math" w:eastAsia="Times New Roman" w:hAnsi="Cambria Math"/>
              <w:sz w:val="22"/>
            </w:rPr>
            <m:t>=</m:t>
          </m:r>
          <m:f>
            <m:fPr>
              <m:ctrlPr>
                <w:rPr>
                  <w:rFonts w:ascii="Cambria Math" w:eastAsia="Times New Roman" w:hAnsi="Cambria Math"/>
                  <w:i/>
                  <w:sz w:val="22"/>
                </w:rPr>
              </m:ctrlPr>
            </m:fPr>
            <m:num>
              <m:r>
                <w:rPr>
                  <w:rFonts w:ascii="Cambria Math" w:eastAsia="Times New Roman" w:hAnsi="Cambria Math"/>
                  <w:sz w:val="22"/>
                </w:rPr>
                <m:t>1</m:t>
              </m:r>
            </m:num>
            <m:den>
              <m:r>
                <w:rPr>
                  <w:rFonts w:ascii="Cambria Math" w:eastAsia="Times New Roman" w:hAnsi="Cambria Math"/>
                  <w:sz w:val="22"/>
                </w:rPr>
                <m:t>4</m:t>
              </m:r>
            </m:den>
          </m:f>
        </m:oMath>
      </m:oMathPara>
    </w:p>
    <w:p w14:paraId="78F59F71" w14:textId="73D80E4B" w:rsidR="0069367F" w:rsidRDefault="002038EF" w:rsidP="00301927">
      <w:pPr>
        <w:rPr>
          <w:lang w:val="en-US"/>
        </w:rPr>
      </w:pPr>
      <w:r>
        <w:rPr>
          <w:lang w:val="en-US"/>
        </w:rPr>
        <w:t xml:space="preserve">Which is supported by numerical evidence. </w:t>
      </w:r>
    </w:p>
    <w:p w14:paraId="242DD741" w14:textId="77777777" w:rsidR="002038EF" w:rsidRDefault="002038EF" w:rsidP="00301927">
      <w:pPr>
        <w:rPr>
          <w:lang w:val="en-US"/>
        </w:rPr>
      </w:pPr>
    </w:p>
    <w:p w14:paraId="32EA78EF" w14:textId="39137A3C" w:rsidR="0019150E" w:rsidRDefault="00F3708F" w:rsidP="00301927">
      <w:pPr>
        <w:rPr>
          <w:lang w:val="en-US"/>
        </w:rPr>
      </w:pPr>
      <w:r>
        <w:rPr>
          <w:lang w:val="en-US"/>
        </w:rPr>
        <w:t xml:space="preserve">We also note that the channel model normalization factor/power gain for 827 CDL should not be “1”, as the </w:t>
      </w:r>
      <w:r w:rsidR="00064BC7">
        <w:rPr>
          <w:lang w:val="en-US"/>
        </w:rPr>
        <w:t>827 tables are normalized to 0dB on</w:t>
      </w:r>
      <w:r>
        <w:rPr>
          <w:lang w:val="en-US"/>
        </w:rPr>
        <w:t xml:space="preserve"> the</w:t>
      </w:r>
      <w:r w:rsidR="00064BC7">
        <w:rPr>
          <w:lang w:val="en-US"/>
        </w:rPr>
        <w:t xml:space="preserve"> strongest cluster.</w:t>
      </w:r>
      <w:r>
        <w:rPr>
          <w:lang w:val="en-US"/>
        </w:rPr>
        <w:t xml:space="preserve"> No effort was made to normalize the channel model to unit power (Frobenius norm = 1).</w:t>
      </w:r>
    </w:p>
    <w:p w14:paraId="4521B6E1" w14:textId="21930DDB" w:rsidR="002038EF" w:rsidRDefault="002038EF" w:rsidP="002038EF">
      <w:pPr>
        <w:pStyle w:val="RAN4observation0"/>
        <w:rPr>
          <w:lang w:val="en-US"/>
        </w:rPr>
      </w:pPr>
      <w:r>
        <w:rPr>
          <w:lang w:val="en-US"/>
        </w:rPr>
        <w:t>The 827 CDL channel model Frobenius norm is not “1”, if implemented as per specification.</w:t>
      </w:r>
    </w:p>
    <w:p w14:paraId="5269DDCC" w14:textId="77777777" w:rsidR="0019150E" w:rsidRDefault="0019150E" w:rsidP="00301927">
      <w:pPr>
        <w:rPr>
          <w:lang w:val="en-US"/>
        </w:rPr>
      </w:pPr>
    </w:p>
    <w:p w14:paraId="3F8DC685" w14:textId="06FDFBFA" w:rsidR="00E80B6E" w:rsidRPr="00E80B6E" w:rsidRDefault="00E80B6E" w:rsidP="00301927">
      <w:pPr>
        <w:rPr>
          <w:u w:val="single"/>
          <w:lang w:val="en-US"/>
        </w:rPr>
      </w:pPr>
      <w:r w:rsidRPr="00E80B6E">
        <w:rPr>
          <w:u w:val="single"/>
          <w:lang w:val="en-US"/>
        </w:rPr>
        <w:t xml:space="preserve">Channel </w:t>
      </w:r>
      <w:r w:rsidR="004422A5" w:rsidRPr="004422A5">
        <w:rPr>
          <w:u w:val="single"/>
          <w:lang w:val="en-US"/>
        </w:rPr>
        <w:t xml:space="preserve">model </w:t>
      </w:r>
      <w:r w:rsidRPr="00E80B6E">
        <w:rPr>
          <w:u w:val="single"/>
          <w:lang w:val="en-US"/>
        </w:rPr>
        <w:t>normalization</w:t>
      </w:r>
      <w:r w:rsidR="001E6FC1">
        <w:rPr>
          <w:u w:val="single"/>
          <w:lang w:val="en-US"/>
        </w:rPr>
        <w:t>/power</w:t>
      </w:r>
      <w:r w:rsidRPr="00E80B6E">
        <w:rPr>
          <w:u w:val="single"/>
          <w:lang w:val="en-US"/>
        </w:rPr>
        <w:t xml:space="preserve"> intermediate results</w:t>
      </w:r>
    </w:p>
    <w:p w14:paraId="0751AEEB" w14:textId="788BC48C" w:rsidR="00C01497" w:rsidRDefault="00C01497" w:rsidP="00301927">
      <w:pPr>
        <w:rPr>
          <w:lang w:val="en-US"/>
        </w:rPr>
      </w:pPr>
      <w:r>
        <w:rPr>
          <w:lang w:val="en-US"/>
        </w:rPr>
        <w:t>Following all the background presented above, these are our long term (full simulation time) average channel model gains per receive antenna</w:t>
      </w:r>
      <w:r w:rsidR="000C4774">
        <w:rPr>
          <w:lang w:val="en-US"/>
        </w:rPr>
        <w:t>,</w:t>
      </w:r>
      <w:r>
        <w:rPr>
          <w:lang w:val="en-US"/>
        </w:rPr>
        <w:t xml:space="preserve"> and for each receive antenna, </w:t>
      </w:r>
      <w:r w:rsidR="000C4774">
        <w:rPr>
          <w:lang w:val="en-US"/>
        </w:rPr>
        <w:t>under</w:t>
      </w:r>
      <w:r>
        <w:rPr>
          <w:lang w:val="en-US"/>
        </w:rPr>
        <w:t xml:space="preserve"> the 8x8</w:t>
      </w:r>
      <w:r w:rsidR="00822E62">
        <w:rPr>
          <w:lang w:val="en-US"/>
        </w:rPr>
        <w:t>/4x4</w:t>
      </w:r>
      <w:r>
        <w:rPr>
          <w:lang w:val="en-US"/>
        </w:rPr>
        <w:t xml:space="preserve"> CDLC 363ns </w:t>
      </w:r>
      <w:r w:rsidR="00822E62">
        <w:rPr>
          <w:lang w:val="en-US"/>
        </w:rPr>
        <w:t>channel model</w:t>
      </w:r>
      <w:r w:rsidR="000C4774">
        <w:rPr>
          <w:lang w:val="en-US"/>
        </w:rPr>
        <w:t>s</w:t>
      </w:r>
      <w:r>
        <w:rPr>
          <w:lang w:val="en-US"/>
        </w:rPr>
        <w:t>:</w:t>
      </w:r>
    </w:p>
    <w:tbl>
      <w:tblPr>
        <w:tblStyle w:val="TableGrid"/>
        <w:tblW w:w="0" w:type="auto"/>
        <w:jc w:val="center"/>
        <w:tblLook w:val="04A0" w:firstRow="1" w:lastRow="0" w:firstColumn="1" w:lastColumn="0" w:noHBand="0" w:noVBand="1"/>
      </w:tblPr>
      <w:tblGrid>
        <w:gridCol w:w="1587"/>
        <w:gridCol w:w="961"/>
        <w:gridCol w:w="961"/>
        <w:gridCol w:w="962"/>
        <w:gridCol w:w="962"/>
        <w:gridCol w:w="962"/>
        <w:gridCol w:w="962"/>
        <w:gridCol w:w="962"/>
        <w:gridCol w:w="962"/>
      </w:tblGrid>
      <w:tr w:rsidR="00DD65D3" w14:paraId="2480FE2A" w14:textId="77777777" w:rsidTr="00A33E99">
        <w:trPr>
          <w:jc w:val="center"/>
        </w:trPr>
        <w:tc>
          <w:tcPr>
            <w:tcW w:w="1587" w:type="dxa"/>
            <w:tcBorders>
              <w:top w:val="nil"/>
              <w:left w:val="nil"/>
            </w:tcBorders>
          </w:tcPr>
          <w:p w14:paraId="162C6091" w14:textId="77777777" w:rsidR="00A33E99" w:rsidRDefault="00A33E99" w:rsidP="00301927">
            <w:pPr>
              <w:rPr>
                <w:lang w:val="en-US"/>
              </w:rPr>
            </w:pPr>
          </w:p>
        </w:tc>
        <w:tc>
          <w:tcPr>
            <w:tcW w:w="3846" w:type="dxa"/>
            <w:gridSpan w:val="4"/>
            <w:tcBorders>
              <w:bottom w:val="single" w:sz="12" w:space="0" w:color="auto"/>
            </w:tcBorders>
          </w:tcPr>
          <w:p w14:paraId="64B8B314" w14:textId="010BF1DD" w:rsidR="00A33E99" w:rsidRDefault="00A33E99" w:rsidP="00301927">
            <w:pPr>
              <w:rPr>
                <w:lang w:val="en-US"/>
              </w:rPr>
            </w:pPr>
            <w:r>
              <w:rPr>
                <w:lang w:val="en-US"/>
              </w:rPr>
              <w:t>4x4 CDLC 363ns</w:t>
            </w:r>
          </w:p>
        </w:tc>
        <w:tc>
          <w:tcPr>
            <w:tcW w:w="3848" w:type="dxa"/>
            <w:gridSpan w:val="4"/>
            <w:tcBorders>
              <w:bottom w:val="single" w:sz="12" w:space="0" w:color="auto"/>
            </w:tcBorders>
          </w:tcPr>
          <w:p w14:paraId="74776C41" w14:textId="67527E8A" w:rsidR="00A33E99" w:rsidRDefault="00A33E99" w:rsidP="00301927">
            <w:pPr>
              <w:rPr>
                <w:lang w:val="en-US"/>
              </w:rPr>
            </w:pPr>
            <w:r>
              <w:rPr>
                <w:lang w:val="en-US"/>
              </w:rPr>
              <w:t>8x8 CDLC 363ns</w:t>
            </w:r>
          </w:p>
        </w:tc>
      </w:tr>
      <w:tr w:rsidR="00DD65D3" w14:paraId="73C4A6F6" w14:textId="77777777" w:rsidTr="00A33E99">
        <w:trPr>
          <w:jc w:val="center"/>
        </w:trPr>
        <w:tc>
          <w:tcPr>
            <w:tcW w:w="1587" w:type="dxa"/>
            <w:tcBorders>
              <w:right w:val="single" w:sz="12" w:space="0" w:color="auto"/>
            </w:tcBorders>
          </w:tcPr>
          <w:p w14:paraId="03A3512D" w14:textId="4E9BF019" w:rsidR="00A33E99" w:rsidRDefault="00A33E99" w:rsidP="00A33E99">
            <w:pPr>
              <w:rPr>
                <w:lang w:val="en-US"/>
              </w:rPr>
            </w:pPr>
            <w:r>
              <w:rPr>
                <w:lang w:val="en-US"/>
              </w:rPr>
              <w:t>AAV</w:t>
            </w:r>
          </w:p>
        </w:tc>
        <w:tc>
          <w:tcPr>
            <w:tcW w:w="961" w:type="dxa"/>
            <w:tcBorders>
              <w:top w:val="single" w:sz="12" w:space="0" w:color="auto"/>
              <w:left w:val="single" w:sz="12" w:space="0" w:color="auto"/>
            </w:tcBorders>
          </w:tcPr>
          <w:p w14:paraId="2B6DDC81" w14:textId="4F56C792" w:rsidR="00A33E99" w:rsidRDefault="00A33E99" w:rsidP="00A33E99">
            <w:pPr>
              <w:rPr>
                <w:lang w:val="en-US"/>
              </w:rPr>
            </w:pPr>
            <w:r>
              <w:rPr>
                <w:lang w:val="en-US"/>
              </w:rPr>
              <w:t>1X</w:t>
            </w:r>
          </w:p>
        </w:tc>
        <w:tc>
          <w:tcPr>
            <w:tcW w:w="961" w:type="dxa"/>
            <w:tcBorders>
              <w:top w:val="single" w:sz="12" w:space="0" w:color="auto"/>
            </w:tcBorders>
          </w:tcPr>
          <w:p w14:paraId="30B0FA56" w14:textId="4F3319BC" w:rsidR="00A33E99" w:rsidRDefault="00A33E99" w:rsidP="00A33E99">
            <w:pPr>
              <w:rPr>
                <w:lang w:val="en-US"/>
              </w:rPr>
            </w:pPr>
            <w:r>
              <w:rPr>
                <w:lang w:val="en-US"/>
              </w:rPr>
              <w:t>1Y</w:t>
            </w:r>
          </w:p>
        </w:tc>
        <w:tc>
          <w:tcPr>
            <w:tcW w:w="962" w:type="dxa"/>
            <w:tcBorders>
              <w:top w:val="single" w:sz="12" w:space="0" w:color="auto"/>
            </w:tcBorders>
          </w:tcPr>
          <w:p w14:paraId="108074EF" w14:textId="766F1823" w:rsidR="00A33E99" w:rsidRDefault="00A33E99" w:rsidP="00A33E99">
            <w:pPr>
              <w:rPr>
                <w:lang w:val="en-US"/>
              </w:rPr>
            </w:pPr>
            <w:r>
              <w:rPr>
                <w:lang w:val="en-US"/>
              </w:rPr>
              <w:t>2</w:t>
            </w:r>
          </w:p>
        </w:tc>
        <w:tc>
          <w:tcPr>
            <w:tcW w:w="962" w:type="dxa"/>
            <w:tcBorders>
              <w:top w:val="single" w:sz="12" w:space="0" w:color="auto"/>
              <w:right w:val="single" w:sz="12" w:space="0" w:color="auto"/>
            </w:tcBorders>
          </w:tcPr>
          <w:p w14:paraId="2B12B770" w14:textId="1EFDE490" w:rsidR="00A33E99" w:rsidRDefault="00A33E99" w:rsidP="00A33E99">
            <w:pPr>
              <w:rPr>
                <w:lang w:val="en-US"/>
              </w:rPr>
            </w:pPr>
            <w:r>
              <w:rPr>
                <w:lang w:val="en-US"/>
              </w:rPr>
              <w:t>3</w:t>
            </w:r>
          </w:p>
        </w:tc>
        <w:tc>
          <w:tcPr>
            <w:tcW w:w="962" w:type="dxa"/>
            <w:tcBorders>
              <w:top w:val="single" w:sz="12" w:space="0" w:color="auto"/>
              <w:left w:val="single" w:sz="12" w:space="0" w:color="auto"/>
            </w:tcBorders>
          </w:tcPr>
          <w:p w14:paraId="03BE1840" w14:textId="118593F0" w:rsidR="00A33E99" w:rsidRDefault="00A33E99" w:rsidP="00A33E99">
            <w:pPr>
              <w:rPr>
                <w:lang w:val="en-US"/>
              </w:rPr>
            </w:pPr>
            <w:r>
              <w:rPr>
                <w:lang w:val="en-US"/>
              </w:rPr>
              <w:t>1X</w:t>
            </w:r>
          </w:p>
        </w:tc>
        <w:tc>
          <w:tcPr>
            <w:tcW w:w="962" w:type="dxa"/>
            <w:tcBorders>
              <w:top w:val="single" w:sz="12" w:space="0" w:color="auto"/>
            </w:tcBorders>
          </w:tcPr>
          <w:p w14:paraId="2EB4F610" w14:textId="4C89243F" w:rsidR="00A33E99" w:rsidRDefault="00A33E99" w:rsidP="00A33E99">
            <w:pPr>
              <w:rPr>
                <w:lang w:val="en-US"/>
              </w:rPr>
            </w:pPr>
            <w:r>
              <w:rPr>
                <w:lang w:val="en-US"/>
              </w:rPr>
              <w:t>1Y</w:t>
            </w:r>
          </w:p>
        </w:tc>
        <w:tc>
          <w:tcPr>
            <w:tcW w:w="962" w:type="dxa"/>
            <w:tcBorders>
              <w:top w:val="single" w:sz="12" w:space="0" w:color="auto"/>
            </w:tcBorders>
          </w:tcPr>
          <w:p w14:paraId="6F50A118" w14:textId="4440585B" w:rsidR="00A33E99" w:rsidRDefault="00A33E99" w:rsidP="00A33E99">
            <w:pPr>
              <w:rPr>
                <w:lang w:val="en-US"/>
              </w:rPr>
            </w:pPr>
            <w:r>
              <w:rPr>
                <w:lang w:val="en-US"/>
              </w:rPr>
              <w:t>2</w:t>
            </w:r>
          </w:p>
        </w:tc>
        <w:tc>
          <w:tcPr>
            <w:tcW w:w="962" w:type="dxa"/>
            <w:tcBorders>
              <w:top w:val="single" w:sz="12" w:space="0" w:color="auto"/>
              <w:right w:val="single" w:sz="12" w:space="0" w:color="auto"/>
            </w:tcBorders>
          </w:tcPr>
          <w:p w14:paraId="03411B65" w14:textId="738A823B" w:rsidR="00A33E99" w:rsidRDefault="00A33E99" w:rsidP="00A33E99">
            <w:pPr>
              <w:rPr>
                <w:lang w:val="en-US"/>
              </w:rPr>
            </w:pPr>
            <w:r>
              <w:rPr>
                <w:lang w:val="en-US"/>
              </w:rPr>
              <w:t>3</w:t>
            </w:r>
          </w:p>
        </w:tc>
      </w:tr>
      <w:tr w:rsidR="00DD65D3" w14:paraId="5BF3D59B" w14:textId="77777777" w:rsidTr="00A33E99">
        <w:trPr>
          <w:jc w:val="center"/>
        </w:trPr>
        <w:tc>
          <w:tcPr>
            <w:tcW w:w="1587" w:type="dxa"/>
            <w:tcBorders>
              <w:right w:val="single" w:sz="12" w:space="0" w:color="auto"/>
            </w:tcBorders>
          </w:tcPr>
          <w:p w14:paraId="5A463131" w14:textId="233DA460" w:rsidR="00A33E99" w:rsidRDefault="00A33E99" w:rsidP="00301927">
            <w:pPr>
              <w:rPr>
                <w:lang w:val="en-US"/>
              </w:rPr>
            </w:pPr>
            <w:r>
              <w:rPr>
                <w:lang w:val="en-US"/>
              </w:rPr>
              <w:t>Avg RX branch</w:t>
            </w:r>
          </w:p>
        </w:tc>
        <w:tc>
          <w:tcPr>
            <w:tcW w:w="961" w:type="dxa"/>
            <w:tcBorders>
              <w:left w:val="single" w:sz="12" w:space="0" w:color="auto"/>
            </w:tcBorders>
          </w:tcPr>
          <w:p w14:paraId="51D9FF17" w14:textId="3B02D923" w:rsidR="00A33E99" w:rsidRDefault="00DD65D3" w:rsidP="00301927">
            <w:pPr>
              <w:rPr>
                <w:lang w:val="en-US"/>
              </w:rPr>
            </w:pPr>
            <w:r w:rsidRPr="00DD65D3">
              <w:rPr>
                <w:lang w:val="en-US"/>
              </w:rPr>
              <w:t>1.13</w:t>
            </w:r>
          </w:p>
        </w:tc>
        <w:tc>
          <w:tcPr>
            <w:tcW w:w="961" w:type="dxa"/>
          </w:tcPr>
          <w:p w14:paraId="331BEA7A" w14:textId="73DC239E" w:rsidR="00A33E99" w:rsidRDefault="00DD65D3" w:rsidP="00301927">
            <w:pPr>
              <w:rPr>
                <w:lang w:val="en-US"/>
              </w:rPr>
            </w:pPr>
            <w:r w:rsidRPr="00DD65D3">
              <w:rPr>
                <w:lang w:val="en-US"/>
              </w:rPr>
              <w:t>2.31</w:t>
            </w:r>
          </w:p>
        </w:tc>
        <w:tc>
          <w:tcPr>
            <w:tcW w:w="962" w:type="dxa"/>
          </w:tcPr>
          <w:p w14:paraId="50FF0AFC" w14:textId="22E661FB" w:rsidR="00A33E99" w:rsidRDefault="002D3B48" w:rsidP="00301927">
            <w:pPr>
              <w:rPr>
                <w:lang w:val="en-US"/>
              </w:rPr>
            </w:pPr>
            <w:r w:rsidRPr="002D3B48">
              <w:rPr>
                <w:lang w:val="en-US"/>
              </w:rPr>
              <w:t>0.50</w:t>
            </w:r>
          </w:p>
        </w:tc>
        <w:tc>
          <w:tcPr>
            <w:tcW w:w="962" w:type="dxa"/>
            <w:tcBorders>
              <w:right w:val="single" w:sz="12" w:space="0" w:color="auto"/>
            </w:tcBorders>
          </w:tcPr>
          <w:p w14:paraId="63553605" w14:textId="541516BD" w:rsidR="00A33E99" w:rsidRDefault="002D3B48" w:rsidP="00301927">
            <w:pPr>
              <w:rPr>
                <w:lang w:val="en-US"/>
              </w:rPr>
            </w:pPr>
            <w:r w:rsidRPr="002D3B48">
              <w:rPr>
                <w:lang w:val="en-US"/>
              </w:rPr>
              <w:t>1.50</w:t>
            </w:r>
          </w:p>
        </w:tc>
        <w:tc>
          <w:tcPr>
            <w:tcW w:w="962" w:type="dxa"/>
            <w:tcBorders>
              <w:left w:val="single" w:sz="12" w:space="0" w:color="auto"/>
            </w:tcBorders>
          </w:tcPr>
          <w:p w14:paraId="250AB446" w14:textId="609B84E2" w:rsidR="00A33E99" w:rsidRDefault="00DD65D3" w:rsidP="00301927">
            <w:pPr>
              <w:rPr>
                <w:lang w:val="en-US"/>
              </w:rPr>
            </w:pPr>
            <w:r w:rsidRPr="00DD65D3">
              <w:rPr>
                <w:lang w:val="en-US"/>
              </w:rPr>
              <w:t>1.56</w:t>
            </w:r>
          </w:p>
        </w:tc>
        <w:tc>
          <w:tcPr>
            <w:tcW w:w="962" w:type="dxa"/>
          </w:tcPr>
          <w:p w14:paraId="26B2A731" w14:textId="40F9F4C2" w:rsidR="00A33E99" w:rsidRDefault="00DD65D3" w:rsidP="00301927">
            <w:pPr>
              <w:rPr>
                <w:lang w:val="en-US"/>
              </w:rPr>
            </w:pPr>
            <w:r w:rsidRPr="00DD65D3">
              <w:rPr>
                <w:lang w:val="en-US"/>
              </w:rPr>
              <w:t>2.04</w:t>
            </w:r>
          </w:p>
        </w:tc>
        <w:tc>
          <w:tcPr>
            <w:tcW w:w="962" w:type="dxa"/>
          </w:tcPr>
          <w:p w14:paraId="2EC4BA66" w14:textId="038DEDAD" w:rsidR="00A33E99" w:rsidRDefault="00DD65D3" w:rsidP="00301927">
            <w:pPr>
              <w:rPr>
                <w:lang w:val="en-US"/>
              </w:rPr>
            </w:pPr>
            <w:r w:rsidRPr="00DD65D3">
              <w:rPr>
                <w:lang w:val="en-US"/>
              </w:rPr>
              <w:t>0.52</w:t>
            </w:r>
          </w:p>
        </w:tc>
        <w:tc>
          <w:tcPr>
            <w:tcW w:w="962" w:type="dxa"/>
            <w:tcBorders>
              <w:right w:val="single" w:sz="12" w:space="0" w:color="auto"/>
            </w:tcBorders>
          </w:tcPr>
          <w:p w14:paraId="4C2FAC5A" w14:textId="610AE902" w:rsidR="00A33E99" w:rsidRDefault="00DD65D3" w:rsidP="00301927">
            <w:pPr>
              <w:rPr>
                <w:lang w:val="en-US"/>
              </w:rPr>
            </w:pPr>
            <w:r w:rsidRPr="00DD65D3">
              <w:rPr>
                <w:lang w:val="en-US"/>
              </w:rPr>
              <w:t>2.55</w:t>
            </w:r>
          </w:p>
        </w:tc>
      </w:tr>
      <w:tr w:rsidR="00DD65D3" w14:paraId="593DA940" w14:textId="77777777" w:rsidTr="00A33E99">
        <w:trPr>
          <w:jc w:val="center"/>
        </w:trPr>
        <w:tc>
          <w:tcPr>
            <w:tcW w:w="1587" w:type="dxa"/>
            <w:tcBorders>
              <w:right w:val="single" w:sz="12" w:space="0" w:color="auto"/>
            </w:tcBorders>
          </w:tcPr>
          <w:p w14:paraId="7D37A67F" w14:textId="71D37C67" w:rsidR="00A33E99" w:rsidRDefault="00A33E99" w:rsidP="00301927">
            <w:pPr>
              <w:rPr>
                <w:lang w:val="en-US"/>
              </w:rPr>
            </w:pPr>
            <w:r>
              <w:rPr>
                <w:lang w:val="en-US"/>
              </w:rPr>
              <w:t>Each RX branch</w:t>
            </w:r>
          </w:p>
        </w:tc>
        <w:tc>
          <w:tcPr>
            <w:tcW w:w="961" w:type="dxa"/>
            <w:tcBorders>
              <w:left w:val="single" w:sz="12" w:space="0" w:color="auto"/>
              <w:bottom w:val="single" w:sz="12" w:space="0" w:color="auto"/>
            </w:tcBorders>
          </w:tcPr>
          <w:p w14:paraId="5AFB530A" w14:textId="1915509D" w:rsidR="00A33E99" w:rsidRDefault="00DD65D3" w:rsidP="00301927">
            <w:pPr>
              <w:rPr>
                <w:lang w:val="en-US"/>
              </w:rPr>
            </w:pPr>
            <w:r w:rsidRPr="00DD65D3">
              <w:rPr>
                <w:lang w:val="en-US"/>
              </w:rPr>
              <w:t>1.23</w:t>
            </w:r>
            <w:r>
              <w:rPr>
                <w:lang w:val="en-US"/>
              </w:rPr>
              <w:t xml:space="preserve"> </w:t>
            </w:r>
            <w:r w:rsidRPr="00DD65D3">
              <w:rPr>
                <w:lang w:val="en-US"/>
              </w:rPr>
              <w:t>1.11</w:t>
            </w:r>
            <w:r>
              <w:rPr>
                <w:lang w:val="en-US"/>
              </w:rPr>
              <w:t xml:space="preserve"> </w:t>
            </w:r>
            <w:r w:rsidRPr="00DD65D3">
              <w:rPr>
                <w:lang w:val="en-US"/>
              </w:rPr>
              <w:t>1.14</w:t>
            </w:r>
            <w:r>
              <w:rPr>
                <w:lang w:val="en-US"/>
              </w:rPr>
              <w:t xml:space="preserve"> </w:t>
            </w:r>
            <w:r w:rsidRPr="00DD65D3">
              <w:rPr>
                <w:lang w:val="en-US"/>
              </w:rPr>
              <w:t>1.04</w:t>
            </w:r>
          </w:p>
        </w:tc>
        <w:tc>
          <w:tcPr>
            <w:tcW w:w="961" w:type="dxa"/>
            <w:tcBorders>
              <w:bottom w:val="single" w:sz="12" w:space="0" w:color="auto"/>
            </w:tcBorders>
          </w:tcPr>
          <w:p w14:paraId="76AD9F0A" w14:textId="0106EDDD" w:rsidR="00A33E99" w:rsidRDefault="00DD65D3" w:rsidP="00301927">
            <w:pPr>
              <w:rPr>
                <w:lang w:val="en-US"/>
              </w:rPr>
            </w:pPr>
            <w:r w:rsidRPr="00DD65D3">
              <w:rPr>
                <w:lang w:val="en-US"/>
              </w:rPr>
              <w:t>2.45</w:t>
            </w:r>
            <w:r>
              <w:rPr>
                <w:lang w:val="en-US"/>
              </w:rPr>
              <w:t xml:space="preserve"> </w:t>
            </w:r>
            <w:r w:rsidRPr="00DD65D3">
              <w:rPr>
                <w:lang w:val="en-US"/>
              </w:rPr>
              <w:t>2.28</w:t>
            </w:r>
            <w:r>
              <w:rPr>
                <w:lang w:val="en-US"/>
              </w:rPr>
              <w:t xml:space="preserve"> </w:t>
            </w:r>
            <w:r w:rsidRPr="00DD65D3">
              <w:rPr>
                <w:lang w:val="en-US"/>
              </w:rPr>
              <w:t>2.31</w:t>
            </w:r>
            <w:r>
              <w:rPr>
                <w:lang w:val="en-US"/>
              </w:rPr>
              <w:t xml:space="preserve"> </w:t>
            </w:r>
            <w:r w:rsidRPr="00DD65D3">
              <w:rPr>
                <w:lang w:val="en-US"/>
              </w:rPr>
              <w:t>2.20</w:t>
            </w:r>
          </w:p>
        </w:tc>
        <w:tc>
          <w:tcPr>
            <w:tcW w:w="962" w:type="dxa"/>
            <w:tcBorders>
              <w:bottom w:val="single" w:sz="12" w:space="0" w:color="auto"/>
            </w:tcBorders>
          </w:tcPr>
          <w:p w14:paraId="7DBB3EDC" w14:textId="29EC4822" w:rsidR="00A33E99" w:rsidRDefault="002D3B48" w:rsidP="00301927">
            <w:pPr>
              <w:rPr>
                <w:lang w:val="en-US"/>
              </w:rPr>
            </w:pPr>
            <w:r>
              <w:rPr>
                <w:lang w:val="en-US"/>
              </w:rPr>
              <w:t>0</w:t>
            </w:r>
            <w:r w:rsidRPr="002D3B48">
              <w:rPr>
                <w:lang w:val="en-US"/>
              </w:rPr>
              <w:t>.54 0.50 0.48 0.46</w:t>
            </w:r>
          </w:p>
        </w:tc>
        <w:tc>
          <w:tcPr>
            <w:tcW w:w="962" w:type="dxa"/>
            <w:tcBorders>
              <w:bottom w:val="single" w:sz="12" w:space="0" w:color="auto"/>
              <w:right w:val="single" w:sz="12" w:space="0" w:color="auto"/>
            </w:tcBorders>
          </w:tcPr>
          <w:p w14:paraId="1367846C" w14:textId="6F6A55E9" w:rsidR="00A33E99" w:rsidRDefault="00DD65D3" w:rsidP="00301927">
            <w:pPr>
              <w:rPr>
                <w:lang w:val="en-US"/>
              </w:rPr>
            </w:pPr>
            <w:r w:rsidRPr="00DD65D3">
              <w:rPr>
                <w:lang w:val="en-US"/>
              </w:rPr>
              <w:t>1.62 1.51 1.44</w:t>
            </w:r>
            <w:r>
              <w:rPr>
                <w:lang w:val="en-US"/>
              </w:rPr>
              <w:t xml:space="preserve"> </w:t>
            </w:r>
            <w:r w:rsidRPr="00DD65D3">
              <w:rPr>
                <w:lang w:val="en-US"/>
              </w:rPr>
              <w:t>1.41</w:t>
            </w:r>
          </w:p>
        </w:tc>
        <w:tc>
          <w:tcPr>
            <w:tcW w:w="962" w:type="dxa"/>
            <w:tcBorders>
              <w:left w:val="single" w:sz="12" w:space="0" w:color="auto"/>
              <w:bottom w:val="single" w:sz="12" w:space="0" w:color="auto"/>
            </w:tcBorders>
          </w:tcPr>
          <w:p w14:paraId="6331D2AF" w14:textId="55C51196" w:rsidR="00A33E99" w:rsidRDefault="00DD65D3" w:rsidP="00301927">
            <w:pPr>
              <w:rPr>
                <w:lang w:val="en-US"/>
              </w:rPr>
            </w:pPr>
            <w:r w:rsidRPr="00DD65D3">
              <w:rPr>
                <w:lang w:val="en-US"/>
              </w:rPr>
              <w:t>1.62</w:t>
            </w:r>
            <w:r>
              <w:rPr>
                <w:lang w:val="en-US"/>
              </w:rPr>
              <w:t xml:space="preserve"> </w:t>
            </w:r>
            <w:r w:rsidRPr="00DD65D3">
              <w:rPr>
                <w:lang w:val="en-US"/>
              </w:rPr>
              <w:t>1.86</w:t>
            </w:r>
            <w:r>
              <w:rPr>
                <w:lang w:val="en-US"/>
              </w:rPr>
              <w:t xml:space="preserve"> </w:t>
            </w:r>
            <w:r w:rsidRPr="00DD65D3">
              <w:rPr>
                <w:lang w:val="en-US"/>
              </w:rPr>
              <w:t>1.63</w:t>
            </w:r>
            <w:r>
              <w:rPr>
                <w:lang w:val="en-US"/>
              </w:rPr>
              <w:t xml:space="preserve"> </w:t>
            </w:r>
            <w:r w:rsidRPr="00DD65D3">
              <w:rPr>
                <w:lang w:val="en-US"/>
              </w:rPr>
              <w:t>1.33</w:t>
            </w:r>
            <w:r>
              <w:rPr>
                <w:lang w:val="en-US"/>
              </w:rPr>
              <w:t xml:space="preserve"> </w:t>
            </w:r>
            <w:r w:rsidRPr="00DD65D3">
              <w:rPr>
                <w:lang w:val="en-US"/>
              </w:rPr>
              <w:t>1.50</w:t>
            </w:r>
            <w:r>
              <w:rPr>
                <w:lang w:val="en-US"/>
              </w:rPr>
              <w:t xml:space="preserve"> </w:t>
            </w:r>
            <w:r w:rsidRPr="00DD65D3">
              <w:rPr>
                <w:lang w:val="en-US"/>
              </w:rPr>
              <w:t>1.62</w:t>
            </w:r>
            <w:r>
              <w:rPr>
                <w:lang w:val="en-US"/>
              </w:rPr>
              <w:t xml:space="preserve"> </w:t>
            </w:r>
            <w:r w:rsidRPr="00DD65D3">
              <w:rPr>
                <w:lang w:val="en-US"/>
              </w:rPr>
              <w:t>1.55</w:t>
            </w:r>
            <w:r>
              <w:rPr>
                <w:lang w:val="en-US"/>
              </w:rPr>
              <w:t xml:space="preserve"> </w:t>
            </w:r>
            <w:r w:rsidRPr="00DD65D3">
              <w:rPr>
                <w:lang w:val="en-US"/>
              </w:rPr>
              <w:t>1.40</w:t>
            </w:r>
          </w:p>
        </w:tc>
        <w:tc>
          <w:tcPr>
            <w:tcW w:w="962" w:type="dxa"/>
            <w:tcBorders>
              <w:bottom w:val="single" w:sz="12" w:space="0" w:color="auto"/>
            </w:tcBorders>
          </w:tcPr>
          <w:p w14:paraId="096C6D27" w14:textId="3AD2ECFE" w:rsidR="00A33E99" w:rsidRDefault="00DD65D3" w:rsidP="00301927">
            <w:pPr>
              <w:rPr>
                <w:lang w:val="en-US"/>
              </w:rPr>
            </w:pPr>
            <w:r w:rsidRPr="00DD65D3">
              <w:rPr>
                <w:lang w:val="en-US"/>
              </w:rPr>
              <w:t>2.08</w:t>
            </w:r>
            <w:r>
              <w:rPr>
                <w:lang w:val="en-US"/>
              </w:rPr>
              <w:t xml:space="preserve"> </w:t>
            </w:r>
            <w:r w:rsidRPr="00DD65D3">
              <w:rPr>
                <w:lang w:val="en-US"/>
              </w:rPr>
              <w:t>2.30</w:t>
            </w:r>
            <w:r>
              <w:rPr>
                <w:lang w:val="en-US"/>
              </w:rPr>
              <w:t xml:space="preserve"> </w:t>
            </w:r>
            <w:r w:rsidRPr="00DD65D3">
              <w:rPr>
                <w:lang w:val="en-US"/>
              </w:rPr>
              <w:t>2.08</w:t>
            </w:r>
            <w:r>
              <w:rPr>
                <w:lang w:val="en-US"/>
              </w:rPr>
              <w:t xml:space="preserve"> </w:t>
            </w:r>
            <w:r w:rsidRPr="00DD65D3">
              <w:rPr>
                <w:lang w:val="en-US"/>
              </w:rPr>
              <w:t>1.72</w:t>
            </w:r>
            <w:r>
              <w:rPr>
                <w:lang w:val="en-US"/>
              </w:rPr>
              <w:t xml:space="preserve"> </w:t>
            </w:r>
            <w:r w:rsidRPr="00DD65D3">
              <w:rPr>
                <w:lang w:val="en-US"/>
              </w:rPr>
              <w:t>2.00</w:t>
            </w:r>
            <w:r>
              <w:rPr>
                <w:lang w:val="en-US"/>
              </w:rPr>
              <w:t xml:space="preserve"> </w:t>
            </w:r>
            <w:r w:rsidRPr="00DD65D3">
              <w:rPr>
                <w:lang w:val="en-US"/>
              </w:rPr>
              <w:t>2.15</w:t>
            </w:r>
            <w:r>
              <w:rPr>
                <w:lang w:val="en-US"/>
              </w:rPr>
              <w:t xml:space="preserve"> </w:t>
            </w:r>
            <w:r w:rsidRPr="00DD65D3">
              <w:rPr>
                <w:lang w:val="en-US"/>
              </w:rPr>
              <w:t>2.09</w:t>
            </w:r>
            <w:r>
              <w:rPr>
                <w:lang w:val="en-US"/>
              </w:rPr>
              <w:t xml:space="preserve"> </w:t>
            </w:r>
            <w:r w:rsidRPr="00DD65D3">
              <w:rPr>
                <w:lang w:val="en-US"/>
              </w:rPr>
              <w:t>1.92</w:t>
            </w:r>
          </w:p>
        </w:tc>
        <w:tc>
          <w:tcPr>
            <w:tcW w:w="962" w:type="dxa"/>
            <w:tcBorders>
              <w:bottom w:val="single" w:sz="12" w:space="0" w:color="auto"/>
            </w:tcBorders>
          </w:tcPr>
          <w:p w14:paraId="1FA42206" w14:textId="17F82D1B" w:rsidR="00A33E99" w:rsidRDefault="00DD65D3" w:rsidP="00301927">
            <w:pPr>
              <w:rPr>
                <w:lang w:val="en-US"/>
              </w:rPr>
            </w:pPr>
            <w:r w:rsidRPr="00DD65D3">
              <w:rPr>
                <w:lang w:val="en-US"/>
              </w:rPr>
              <w:t>0.52</w:t>
            </w:r>
            <w:r>
              <w:rPr>
                <w:lang w:val="en-US"/>
              </w:rPr>
              <w:t xml:space="preserve"> </w:t>
            </w:r>
            <w:r w:rsidRPr="00DD65D3">
              <w:rPr>
                <w:lang w:val="en-US"/>
              </w:rPr>
              <w:t>0.58</w:t>
            </w:r>
            <w:r>
              <w:rPr>
                <w:lang w:val="en-US"/>
              </w:rPr>
              <w:t xml:space="preserve"> </w:t>
            </w:r>
            <w:r w:rsidRPr="00DD65D3">
              <w:rPr>
                <w:lang w:val="en-US"/>
              </w:rPr>
              <w:t>0.54</w:t>
            </w:r>
            <w:r>
              <w:rPr>
                <w:lang w:val="en-US"/>
              </w:rPr>
              <w:t xml:space="preserve"> </w:t>
            </w:r>
            <w:r w:rsidRPr="00DD65D3">
              <w:rPr>
                <w:lang w:val="en-US"/>
              </w:rPr>
              <w:t>0.45</w:t>
            </w:r>
            <w:r>
              <w:rPr>
                <w:lang w:val="en-US"/>
              </w:rPr>
              <w:t xml:space="preserve"> </w:t>
            </w:r>
            <w:r w:rsidRPr="00DD65D3">
              <w:rPr>
                <w:lang w:val="en-US"/>
              </w:rPr>
              <w:t>0.51</w:t>
            </w:r>
            <w:r>
              <w:rPr>
                <w:lang w:val="en-US"/>
              </w:rPr>
              <w:t xml:space="preserve"> </w:t>
            </w:r>
            <w:r w:rsidRPr="00DD65D3">
              <w:rPr>
                <w:lang w:val="en-US"/>
              </w:rPr>
              <w:t>0.55</w:t>
            </w:r>
            <w:r>
              <w:rPr>
                <w:lang w:val="en-US"/>
              </w:rPr>
              <w:t xml:space="preserve"> </w:t>
            </w:r>
            <w:r w:rsidRPr="00DD65D3">
              <w:rPr>
                <w:lang w:val="en-US"/>
              </w:rPr>
              <w:t>0.52</w:t>
            </w:r>
            <w:r>
              <w:rPr>
                <w:lang w:val="en-US"/>
              </w:rPr>
              <w:t xml:space="preserve"> </w:t>
            </w:r>
            <w:r w:rsidRPr="00DD65D3">
              <w:rPr>
                <w:lang w:val="en-US"/>
              </w:rPr>
              <w:t>0.47</w:t>
            </w:r>
          </w:p>
        </w:tc>
        <w:tc>
          <w:tcPr>
            <w:tcW w:w="962" w:type="dxa"/>
            <w:tcBorders>
              <w:bottom w:val="single" w:sz="12" w:space="0" w:color="auto"/>
              <w:right w:val="single" w:sz="12" w:space="0" w:color="auto"/>
            </w:tcBorders>
          </w:tcPr>
          <w:p w14:paraId="76BA0423" w14:textId="07983868" w:rsidR="00A33E99" w:rsidRDefault="00DD65D3" w:rsidP="00301927">
            <w:pPr>
              <w:rPr>
                <w:lang w:val="en-US"/>
              </w:rPr>
            </w:pPr>
            <w:r w:rsidRPr="00DD65D3">
              <w:rPr>
                <w:lang w:val="en-US"/>
              </w:rPr>
              <w:t>2.54</w:t>
            </w:r>
            <w:r>
              <w:rPr>
                <w:lang w:val="en-US"/>
              </w:rPr>
              <w:t xml:space="preserve"> </w:t>
            </w:r>
            <w:r w:rsidRPr="00DD65D3">
              <w:rPr>
                <w:lang w:val="en-US"/>
              </w:rPr>
              <w:t>2.80</w:t>
            </w:r>
            <w:r>
              <w:rPr>
                <w:lang w:val="en-US"/>
              </w:rPr>
              <w:t xml:space="preserve"> </w:t>
            </w:r>
            <w:r w:rsidRPr="00DD65D3">
              <w:rPr>
                <w:lang w:val="en-US"/>
              </w:rPr>
              <w:t>2.62</w:t>
            </w:r>
            <w:r>
              <w:rPr>
                <w:lang w:val="en-US"/>
              </w:rPr>
              <w:t xml:space="preserve"> </w:t>
            </w:r>
            <w:r w:rsidRPr="00DD65D3">
              <w:rPr>
                <w:lang w:val="en-US"/>
              </w:rPr>
              <w:t>2.28</w:t>
            </w:r>
            <w:r>
              <w:rPr>
                <w:lang w:val="en-US"/>
              </w:rPr>
              <w:t xml:space="preserve"> </w:t>
            </w:r>
            <w:r w:rsidRPr="00DD65D3">
              <w:rPr>
                <w:lang w:val="en-US"/>
              </w:rPr>
              <w:t>2.48</w:t>
            </w:r>
            <w:r>
              <w:rPr>
                <w:lang w:val="en-US"/>
              </w:rPr>
              <w:t xml:space="preserve"> </w:t>
            </w:r>
            <w:r w:rsidRPr="00DD65D3">
              <w:rPr>
                <w:lang w:val="en-US"/>
              </w:rPr>
              <w:t>2.66</w:t>
            </w:r>
            <w:r>
              <w:rPr>
                <w:lang w:val="en-US"/>
              </w:rPr>
              <w:t xml:space="preserve"> </w:t>
            </w:r>
            <w:r w:rsidRPr="00DD65D3">
              <w:rPr>
                <w:lang w:val="en-US"/>
              </w:rPr>
              <w:t>2.60</w:t>
            </w:r>
            <w:r>
              <w:rPr>
                <w:lang w:val="en-US"/>
              </w:rPr>
              <w:t xml:space="preserve"> </w:t>
            </w:r>
            <w:r w:rsidRPr="00DD65D3">
              <w:rPr>
                <w:lang w:val="en-US"/>
              </w:rPr>
              <w:t>2.41</w:t>
            </w:r>
          </w:p>
        </w:tc>
      </w:tr>
      <w:tr w:rsidR="00A33E99" w14:paraId="5D0DE8E9" w14:textId="77777777" w:rsidTr="00137444">
        <w:trPr>
          <w:jc w:val="center"/>
        </w:trPr>
        <w:tc>
          <w:tcPr>
            <w:tcW w:w="9281" w:type="dxa"/>
            <w:gridSpan w:val="9"/>
          </w:tcPr>
          <w:p w14:paraId="59F0D208" w14:textId="77777777" w:rsidR="00A33E99" w:rsidRDefault="00A33E99" w:rsidP="00301927">
            <w:pPr>
              <w:rPr>
                <w:lang w:val="en-US"/>
              </w:rPr>
            </w:pPr>
            <w:r>
              <w:rPr>
                <w:lang w:val="en-US"/>
              </w:rPr>
              <w:t>Assumptions:</w:t>
            </w:r>
          </w:p>
          <w:p w14:paraId="772C68B0" w14:textId="013A04DD" w:rsidR="00A33E99" w:rsidRDefault="002D3B48" w:rsidP="002D3B48">
            <w:pPr>
              <w:pStyle w:val="ListParagraph"/>
              <w:numPr>
                <w:ilvl w:val="0"/>
                <w:numId w:val="27"/>
              </w:numPr>
              <w:rPr>
                <w:lang w:val="en-US"/>
              </w:rPr>
            </w:pPr>
            <w:r>
              <w:rPr>
                <w:lang w:val="en-US"/>
              </w:rPr>
              <w:t>1/</w:t>
            </w:r>
            <w:proofErr w:type="spellStart"/>
            <w:r>
              <w:rPr>
                <w:lang w:val="en-US"/>
              </w:rPr>
              <w:t>MeNe</w:t>
            </w:r>
            <w:proofErr w:type="spellEnd"/>
            <w:r>
              <w:rPr>
                <w:lang w:val="en-US"/>
              </w:rPr>
              <w:t xml:space="preserve"> AAV weight normalization for all AAVs.</w:t>
            </w:r>
          </w:p>
          <w:p w14:paraId="6D673DB8" w14:textId="78E81FD5" w:rsidR="002D3B48" w:rsidRDefault="002D3B48" w:rsidP="002D3B48">
            <w:pPr>
              <w:pStyle w:val="ListParagraph"/>
              <w:numPr>
                <w:ilvl w:val="0"/>
                <w:numId w:val="27"/>
              </w:numPr>
              <w:rPr>
                <w:lang w:val="en-US"/>
              </w:rPr>
            </w:pPr>
            <w:r>
              <w:rPr>
                <w:lang w:val="en-US"/>
              </w:rPr>
              <w:t>Average over the whole simulation duration (10’000 slots).</w:t>
            </w:r>
          </w:p>
          <w:p w14:paraId="70147D0A" w14:textId="27211EDE" w:rsidR="002D3B48" w:rsidRPr="002D3B48" w:rsidRDefault="002D3B48" w:rsidP="002D3B48">
            <w:pPr>
              <w:pStyle w:val="ListParagraph"/>
              <w:numPr>
                <w:ilvl w:val="0"/>
                <w:numId w:val="27"/>
              </w:numPr>
              <w:rPr>
                <w:lang w:val="en-US"/>
              </w:rPr>
            </w:pPr>
            <w:r>
              <w:rPr>
                <w:lang w:val="en-US"/>
              </w:rPr>
              <w:t>Average over 100 random starting seeds (all seeds converge to same value eventually)</w:t>
            </w:r>
          </w:p>
        </w:tc>
      </w:tr>
    </w:tbl>
    <w:p w14:paraId="440B949E" w14:textId="46E84E32" w:rsidR="00C01497" w:rsidRDefault="002D3B48" w:rsidP="002D3B48">
      <w:pPr>
        <w:pStyle w:val="Caption"/>
        <w:rPr>
          <w:lang w:val="en-US"/>
        </w:rPr>
      </w:pPr>
      <w:r>
        <w:t xml:space="preserve">Table </w:t>
      </w:r>
      <w:r>
        <w:fldChar w:fldCharType="begin"/>
      </w:r>
      <w:r>
        <w:instrText xml:space="preserve"> SEQ Table \* ARABIC </w:instrText>
      </w:r>
      <w:r>
        <w:fldChar w:fldCharType="separate"/>
      </w:r>
      <w:r w:rsidR="00A12D70">
        <w:rPr>
          <w:noProof/>
        </w:rPr>
        <w:t>1</w:t>
      </w:r>
      <w:r>
        <w:fldChar w:fldCharType="end"/>
      </w:r>
      <w:r>
        <w:t>: L</w:t>
      </w:r>
      <w:r w:rsidRPr="002D3B48">
        <w:t>ong term average channel model gains</w:t>
      </w:r>
    </w:p>
    <w:p w14:paraId="56269C16" w14:textId="5306542F" w:rsidR="00E80B6E" w:rsidRDefault="00DD65D3" w:rsidP="00301927">
      <w:pPr>
        <w:rPr>
          <w:lang w:val="en-US"/>
        </w:rPr>
      </w:pPr>
      <w:r>
        <w:rPr>
          <w:lang w:val="en-US"/>
        </w:rPr>
        <w:t xml:space="preserve">We don’t see this intermediate step as particularly useful, as the normalization depends </w:t>
      </w:r>
      <w:r w:rsidR="00422171">
        <w:rPr>
          <w:lang w:val="en-US"/>
        </w:rPr>
        <w:t>on such minute implementation details and changes between AAVs and their configurations.</w:t>
      </w:r>
      <w:r w:rsidR="00422171">
        <w:rPr>
          <w:lang w:val="en-US"/>
        </w:rPr>
        <w:tab/>
      </w:r>
      <w:r w:rsidR="00422171">
        <w:rPr>
          <w:lang w:val="en-US"/>
        </w:rPr>
        <w:br/>
        <w:t>It is more productive to focus on measuring the long-term pre-EQ SNR in each simulation, to confirm that it matches expectations; and to adapt if not.</w:t>
      </w:r>
    </w:p>
    <w:p w14:paraId="0671D1B2" w14:textId="0F609770" w:rsidR="00727E5B" w:rsidRDefault="00422171" w:rsidP="00422171">
      <w:pPr>
        <w:pStyle w:val="RAN4proposal"/>
        <w:rPr>
          <w:lang w:val="en-US"/>
        </w:rPr>
      </w:pPr>
      <w:r>
        <w:rPr>
          <w:lang w:val="en-US"/>
        </w:rPr>
        <w:t xml:space="preserve">Do not focus on alignment of </w:t>
      </w:r>
      <w:r w:rsidRPr="00422171">
        <w:rPr>
          <w:lang w:val="en-US"/>
        </w:rPr>
        <w:t>measured normalization factor</w:t>
      </w:r>
      <w:r>
        <w:rPr>
          <w:lang w:val="en-US"/>
        </w:rPr>
        <w:t>s</w:t>
      </w:r>
      <w:r w:rsidRPr="00422171">
        <w:rPr>
          <w:lang w:val="en-US"/>
        </w:rPr>
        <w:t xml:space="preserve"> for CDL channel with different AAV </w:t>
      </w:r>
      <w:r w:rsidR="001E3F6B" w:rsidRPr="00422171">
        <w:rPr>
          <w:lang w:val="en-US"/>
        </w:rPr>
        <w:t>options</w:t>
      </w:r>
      <w:r w:rsidR="001E3F6B">
        <w:rPr>
          <w:lang w:val="en-US"/>
        </w:rPr>
        <w:t xml:space="preserve"> but</w:t>
      </w:r>
      <w:r>
        <w:rPr>
          <w:lang w:val="en-US"/>
        </w:rPr>
        <w:t xml:space="preserve"> leave it up to simulation implementation to keep track of the long-term pre-EQ power measurements and adapt.</w:t>
      </w:r>
    </w:p>
    <w:p w14:paraId="6EA4FA83" w14:textId="77777777" w:rsidR="00422171" w:rsidRDefault="00422171" w:rsidP="00301927">
      <w:pPr>
        <w:rPr>
          <w:lang w:val="en-US"/>
        </w:rPr>
      </w:pPr>
    </w:p>
    <w:p w14:paraId="3C505267" w14:textId="137F82B5" w:rsidR="00D34181" w:rsidRDefault="00E80B6E" w:rsidP="00E80B6E">
      <w:pPr>
        <w:pStyle w:val="RAN4H2"/>
        <w:rPr>
          <w:lang w:val="en-US"/>
        </w:rPr>
      </w:pPr>
      <w:bookmarkStart w:id="11" w:name="_Ref189838415"/>
      <w:r>
        <w:rPr>
          <w:lang w:val="en-US"/>
        </w:rPr>
        <w:lastRenderedPageBreak/>
        <w:t xml:space="preserve">Re-evaluation of </w:t>
      </w:r>
      <w:r w:rsidR="00B241CB">
        <w:rPr>
          <w:lang w:val="en-US"/>
        </w:rPr>
        <w:t>38.</w:t>
      </w:r>
      <w:r>
        <w:rPr>
          <w:lang w:val="en-US"/>
        </w:rPr>
        <w:t>901 CDL</w:t>
      </w:r>
      <w:bookmarkEnd w:id="11"/>
    </w:p>
    <w:p w14:paraId="7D9D8085" w14:textId="58EDB8F8" w:rsidR="00B241CB" w:rsidRDefault="00B241CB" w:rsidP="00301927">
      <w:pPr>
        <w:rPr>
          <w:lang w:val="en-US"/>
        </w:rPr>
      </w:pPr>
      <w:r>
        <w:rPr>
          <w:lang w:val="en-US"/>
        </w:rPr>
        <w:t>In the last meeting, it came up during the discussion whether TR 38.901 CDL may really be unfit for creating demodulation performance requirements.</w:t>
      </w:r>
      <w:r>
        <w:rPr>
          <w:lang w:val="en-US"/>
        </w:rPr>
        <w:tab/>
      </w:r>
      <w:r>
        <w:rPr>
          <w:lang w:val="en-US"/>
        </w:rPr>
        <w:br/>
        <w:t>It was our understanding from digging into the history of TR 38.827, that the contributing companies in 2019 concluded that depending on the starting seed, 901 would lead to different performance outcomes, and AAV needs to be specified to achieve alignment in absolute performance terms. However, we are open to have a trial run of 38.901 in parallel to the 753 CDL work, to confirm this again.</w:t>
      </w:r>
    </w:p>
    <w:p w14:paraId="3F2FD016" w14:textId="38A041AB" w:rsidR="007E13AF" w:rsidRDefault="007E13AF" w:rsidP="00301927">
      <w:pPr>
        <w:rPr>
          <w:lang w:val="en-US"/>
        </w:rPr>
      </w:pPr>
      <w:r>
        <w:rPr>
          <w:lang w:val="en-US"/>
        </w:rPr>
        <w:t xml:space="preserve">We have some results for this meeting (see </w:t>
      </w:r>
      <w:r w:rsidR="009A5426">
        <w:rPr>
          <w:lang w:val="en-US"/>
        </w:rPr>
        <w:fldChar w:fldCharType="begin"/>
      </w:r>
      <w:r w:rsidR="009A5426">
        <w:rPr>
          <w:lang w:val="en-US"/>
        </w:rPr>
        <w:instrText xml:space="preserve"> REF _Ref189827551 \h </w:instrText>
      </w:r>
      <w:r w:rsidR="009A5426">
        <w:rPr>
          <w:lang w:val="en-US"/>
        </w:rPr>
      </w:r>
      <w:r w:rsidR="009A5426">
        <w:rPr>
          <w:lang w:val="en-US"/>
        </w:rPr>
        <w:fldChar w:fldCharType="separate"/>
      </w:r>
      <w:r w:rsidR="00A12D70">
        <w:t xml:space="preserve">Figure </w:t>
      </w:r>
      <w:r w:rsidR="00A12D70">
        <w:rPr>
          <w:noProof/>
        </w:rPr>
        <w:t>2</w:t>
      </w:r>
      <w:r w:rsidR="009A5426">
        <w:rPr>
          <w:lang w:val="en-US"/>
        </w:rPr>
        <w:fldChar w:fldCharType="end"/>
      </w:r>
      <w:r w:rsidRPr="009A5426">
        <w:rPr>
          <w:lang w:val="en-US"/>
        </w:rPr>
        <w:t>)</w:t>
      </w:r>
      <w:r>
        <w:rPr>
          <w:lang w:val="en-US"/>
        </w:rPr>
        <w:t xml:space="preserve"> for CDLC following “exact implementation” 38.827 and 38.901 using </w:t>
      </w:r>
      <w:r w:rsidR="00F60031">
        <w:rPr>
          <w:lang w:val="en-US"/>
        </w:rPr>
        <w:t>TR 38.901 tables for CDLC UMa</w:t>
      </w:r>
      <w:r>
        <w:rPr>
          <w:lang w:val="en-US"/>
        </w:rPr>
        <w:t>.</w:t>
      </w:r>
      <w:r w:rsidR="00F60031">
        <w:rPr>
          <w:lang w:val="en-US"/>
        </w:rPr>
        <w:t xml:space="preserve"> I.e., CDL 901 does not set the </w:t>
      </w:r>
      <w:proofErr w:type="spellStart"/>
      <w:r w:rsidR="00F60031">
        <w:rPr>
          <w:lang w:val="en-US"/>
        </w:rPr>
        <w:t>DoAs</w:t>
      </w:r>
      <w:proofErr w:type="spellEnd"/>
      <w:r w:rsidR="00F60031">
        <w:rPr>
          <w:lang w:val="en-US"/>
        </w:rPr>
        <w:t xml:space="preserve"> to 90 </w:t>
      </w:r>
      <w:proofErr w:type="spellStart"/>
      <w:r w:rsidR="00F60031">
        <w:rPr>
          <w:lang w:val="en-US"/>
        </w:rPr>
        <w:t>degs</w:t>
      </w:r>
      <w:proofErr w:type="spellEnd"/>
      <w:r w:rsidR="00F60031">
        <w:rPr>
          <w:lang w:val="en-US"/>
        </w:rPr>
        <w:t xml:space="preserve"> and does not apply a randomness reduction framework.</w:t>
      </w:r>
      <w:r>
        <w:rPr>
          <w:lang w:val="en-US"/>
        </w:rPr>
        <w:tab/>
      </w:r>
      <w:r>
        <w:rPr>
          <w:lang w:val="en-US"/>
        </w:rPr>
        <w:br/>
        <w:t xml:space="preserve">We note that we did not run </w:t>
      </w:r>
      <w:r w:rsidRPr="007E13AF">
        <w:rPr>
          <w:lang w:val="en-US"/>
        </w:rPr>
        <w:t>into convergence issues of the channel model normalization power. Meaning that different seeds d</w:t>
      </w:r>
      <w:r>
        <w:rPr>
          <w:lang w:val="en-US"/>
        </w:rPr>
        <w:t>id</w:t>
      </w:r>
      <w:r w:rsidRPr="007E13AF">
        <w:rPr>
          <w:lang w:val="en-US"/>
        </w:rPr>
        <w:t xml:space="preserve"> converge to </w:t>
      </w:r>
      <w:r>
        <w:rPr>
          <w:lang w:val="en-US"/>
        </w:rPr>
        <w:t>a single</w:t>
      </w:r>
      <w:r w:rsidRPr="007E13AF">
        <w:rPr>
          <w:lang w:val="en-US"/>
        </w:rPr>
        <w:t xml:space="preserve"> long term channel power</w:t>
      </w:r>
      <w:r>
        <w:rPr>
          <w:lang w:val="en-US"/>
        </w:rPr>
        <w:t xml:space="preserve"> per channel </w:t>
      </w:r>
      <w:proofErr w:type="spellStart"/>
      <w:r>
        <w:rPr>
          <w:lang w:val="en-US"/>
        </w:rPr>
        <w:t>model+AAV</w:t>
      </w:r>
      <w:proofErr w:type="spellEnd"/>
      <w:r>
        <w:rPr>
          <w:lang w:val="en-US"/>
        </w:rPr>
        <w:t xml:space="preserve"> combination</w:t>
      </w:r>
      <w:r w:rsidRPr="007E13AF">
        <w:rPr>
          <w:lang w:val="en-US"/>
        </w:rPr>
        <w:t>.</w:t>
      </w:r>
    </w:p>
    <w:p w14:paraId="4E143B58" w14:textId="4FECC24C" w:rsidR="00B241CB" w:rsidRDefault="00650A89" w:rsidP="00301927">
      <w:pPr>
        <w:rPr>
          <w:lang w:val="en-US"/>
        </w:rPr>
      </w:pPr>
      <w:r>
        <w:rPr>
          <w:lang w:val="en-US"/>
        </w:rPr>
        <w:t xml:space="preserve">These initial results are </w:t>
      </w:r>
      <w:r w:rsidR="007E13AF">
        <w:rPr>
          <w:lang w:val="en-US"/>
        </w:rPr>
        <w:t xml:space="preserve">not </w:t>
      </w:r>
      <w:r>
        <w:rPr>
          <w:lang w:val="en-US"/>
        </w:rPr>
        <w:t>in line with what the authors of 38.827 discussed, but at this point we can’t exclude issues with our setup.</w:t>
      </w:r>
      <w:r>
        <w:rPr>
          <w:lang w:val="en-US"/>
        </w:rPr>
        <w:tab/>
      </w:r>
      <w:r>
        <w:rPr>
          <w:lang w:val="en-US"/>
        </w:rPr>
        <w:br/>
        <w:t xml:space="preserve">Thus, we only make the following tentative observation at this point, and we will </w:t>
      </w:r>
      <w:r w:rsidR="007E13AF">
        <w:rPr>
          <w:lang w:val="en-US"/>
        </w:rPr>
        <w:t xml:space="preserve">continue to study and try to align with other </w:t>
      </w:r>
      <w:r w:rsidR="00B90E00">
        <w:rPr>
          <w:lang w:val="en-US"/>
        </w:rPr>
        <w:t>contributors.</w:t>
      </w:r>
    </w:p>
    <w:p w14:paraId="5EAE68F6" w14:textId="65F9FBE5" w:rsidR="00650A89" w:rsidRDefault="00650A89" w:rsidP="00650A89">
      <w:pPr>
        <w:pStyle w:val="RAN4observation0"/>
        <w:rPr>
          <w:lang w:val="en-US"/>
        </w:rPr>
      </w:pPr>
      <w:r>
        <w:rPr>
          <w:lang w:val="en-US"/>
        </w:rPr>
        <w:t>In preliminary evaluations for 38.901 CDL with AAV options, the long term per RE channel power (average Frobenius norm) does seem to converge to the same value for different starting seeds. We would like to further study this</w:t>
      </w:r>
      <w:r w:rsidR="00DD5D5D">
        <w:rPr>
          <w:lang w:val="en-US"/>
        </w:rPr>
        <w:t xml:space="preserve"> and align with other contributors,</w:t>
      </w:r>
      <w:r>
        <w:rPr>
          <w:lang w:val="en-US"/>
        </w:rPr>
        <w:t xml:space="preserve"> before </w:t>
      </w:r>
      <w:r w:rsidR="00841785">
        <w:rPr>
          <w:lang w:val="en-US"/>
        </w:rPr>
        <w:t xml:space="preserve">we </w:t>
      </w:r>
      <w:r w:rsidR="00032A14">
        <w:rPr>
          <w:lang w:val="en-US"/>
        </w:rPr>
        <w:t>consider</w:t>
      </w:r>
      <w:r w:rsidR="00841785">
        <w:rPr>
          <w:lang w:val="en-US"/>
        </w:rPr>
        <w:t xml:space="preserve"> </w:t>
      </w:r>
      <w:r>
        <w:rPr>
          <w:lang w:val="en-US"/>
        </w:rPr>
        <w:t xml:space="preserve">proposing </w:t>
      </w:r>
      <w:r w:rsidR="00032A14">
        <w:rPr>
          <w:lang w:val="en-US"/>
        </w:rPr>
        <w:t>38.901 CDL</w:t>
      </w:r>
      <w:r>
        <w:rPr>
          <w:lang w:val="en-US"/>
        </w:rPr>
        <w:t xml:space="preserve"> to be </w:t>
      </w:r>
      <w:r w:rsidR="00F60031">
        <w:rPr>
          <w:lang w:val="en-US"/>
        </w:rPr>
        <w:t>possible</w:t>
      </w:r>
      <w:r>
        <w:rPr>
          <w:lang w:val="en-US"/>
        </w:rPr>
        <w:t xml:space="preserve"> to align on </w:t>
      </w:r>
      <w:r w:rsidR="00032A14">
        <w:rPr>
          <w:lang w:val="en-US"/>
        </w:rPr>
        <w:t>absolute</w:t>
      </w:r>
      <w:r>
        <w:rPr>
          <w:lang w:val="en-US"/>
        </w:rPr>
        <w:t xml:space="preserve"> performance terms.</w:t>
      </w:r>
    </w:p>
    <w:p w14:paraId="51C5F1E9" w14:textId="77777777" w:rsidR="00347668" w:rsidRDefault="00347668" w:rsidP="00301927">
      <w:pPr>
        <w:rPr>
          <w:lang w:val="en-US"/>
        </w:rPr>
      </w:pPr>
    </w:p>
    <w:tbl>
      <w:tblPr>
        <w:tblStyle w:val="TableGrid"/>
        <w:tblW w:w="5000" w:type="pct"/>
        <w:jc w:val="center"/>
        <w:tblLook w:val="04A0" w:firstRow="1" w:lastRow="0" w:firstColumn="1" w:lastColumn="0" w:noHBand="0" w:noVBand="1"/>
      </w:tblPr>
      <w:tblGrid>
        <w:gridCol w:w="4808"/>
        <w:gridCol w:w="4809"/>
      </w:tblGrid>
      <w:tr w:rsidR="004D6B94" w14:paraId="6F13EC29" w14:textId="77777777" w:rsidTr="00E57FC8">
        <w:trPr>
          <w:jc w:val="center"/>
        </w:trPr>
        <w:tc>
          <w:tcPr>
            <w:tcW w:w="2500" w:type="pct"/>
            <w:vAlign w:val="center"/>
          </w:tcPr>
          <w:p w14:paraId="1234A395" w14:textId="72D3797B" w:rsidR="004D6B94" w:rsidRDefault="004D6B94" w:rsidP="00E57FC8">
            <w:pPr>
              <w:pStyle w:val="TAC"/>
            </w:pPr>
            <w:r>
              <w:rPr>
                <w:noProof/>
              </w:rPr>
              <w:drawing>
                <wp:inline distT="0" distB="0" distL="0" distR="0" wp14:anchorId="25D07CBE" wp14:editId="39D551EA">
                  <wp:extent cx="2880000" cy="1344000"/>
                  <wp:effectExtent l="0" t="0" r="0" b="8890"/>
                  <wp:docPr id="110334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4498" name="Picture 1"/>
                          <pic:cNvPicPr>
                            <a:picLocks noChangeAspect="1" noChangeArrowheads="1"/>
                          </pic:cNvPicPr>
                        </pic:nvPicPr>
                        <pic:blipFill rotWithShape="1">
                          <a:blip r:embed="rId19">
                            <a:extLst>
                              <a:ext uri="{96DAC541-7B7A-43D3-8B79-37D633B846F1}">
                                <asvg:svgBlip xmlns:asvg="http://schemas.microsoft.com/office/drawing/2016/SVG/main" r:embed="rId20"/>
                              </a:ext>
                            </a:extLst>
                          </a:blip>
                          <a:srcRect l="7628" r="9992"/>
                          <a:stretch/>
                        </pic:blipFill>
                        <pic:spPr bwMode="auto">
                          <a:xfrm>
                            <a:off x="0" y="0"/>
                            <a:ext cx="2880000" cy="1344000"/>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087441FB" w14:textId="359000FE" w:rsidR="004D6B94" w:rsidRDefault="004D6B94" w:rsidP="00E57FC8">
            <w:pPr>
              <w:pStyle w:val="TAC"/>
            </w:pPr>
            <w:r>
              <w:rPr>
                <w:noProof/>
              </w:rPr>
              <w:drawing>
                <wp:inline distT="0" distB="0" distL="0" distR="0" wp14:anchorId="35FCD69F" wp14:editId="4F25549C">
                  <wp:extent cx="2880000" cy="1304437"/>
                  <wp:effectExtent l="0" t="0" r="0" b="0"/>
                  <wp:docPr id="13096666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66616" name="Picture 3"/>
                          <pic:cNvPicPr>
                            <a:picLocks noChangeAspect="1" noChangeArrowheads="1"/>
                          </pic:cNvPicPr>
                        </pic:nvPicPr>
                        <pic:blipFill rotWithShape="1">
                          <a:blip r:embed="rId21">
                            <a:extLst>
                              <a:ext uri="{96DAC541-7B7A-43D3-8B79-37D633B846F1}">
                                <asvg:svgBlip xmlns:asvg="http://schemas.microsoft.com/office/drawing/2016/SVG/main" r:embed="rId22"/>
                              </a:ext>
                            </a:extLst>
                          </a:blip>
                          <a:srcRect l="7672" r="6791"/>
                          <a:stretch/>
                        </pic:blipFill>
                        <pic:spPr bwMode="auto">
                          <a:xfrm>
                            <a:off x="0" y="0"/>
                            <a:ext cx="2880000" cy="1304437"/>
                          </a:xfrm>
                          <a:prstGeom prst="rect">
                            <a:avLst/>
                          </a:prstGeom>
                          <a:ln>
                            <a:noFill/>
                          </a:ln>
                          <a:extLst>
                            <a:ext uri="{53640926-AAD7-44D8-BBD7-CCE9431645EC}">
                              <a14:shadowObscured xmlns:a14="http://schemas.microsoft.com/office/drawing/2010/main"/>
                            </a:ext>
                          </a:extLst>
                        </pic:spPr>
                      </pic:pic>
                    </a:graphicData>
                  </a:graphic>
                </wp:inline>
              </w:drawing>
            </w:r>
          </w:p>
        </w:tc>
      </w:tr>
      <w:tr w:rsidR="004D6B94" w14:paraId="1F976397" w14:textId="77777777" w:rsidTr="00E57FC8">
        <w:trPr>
          <w:jc w:val="center"/>
        </w:trPr>
        <w:tc>
          <w:tcPr>
            <w:tcW w:w="2500" w:type="pct"/>
          </w:tcPr>
          <w:p w14:paraId="6A57C0A7" w14:textId="4A5D4FE2" w:rsidR="004D6B94" w:rsidRDefault="007411AD" w:rsidP="00E57FC8">
            <w:pPr>
              <w:pStyle w:val="TAC"/>
            </w:pPr>
            <w:r>
              <w:t>10Hz</w:t>
            </w:r>
          </w:p>
        </w:tc>
        <w:tc>
          <w:tcPr>
            <w:tcW w:w="2500" w:type="pct"/>
          </w:tcPr>
          <w:p w14:paraId="4386A5E7" w14:textId="4A879C51" w:rsidR="004D6B94" w:rsidRDefault="007411AD" w:rsidP="00E57FC8">
            <w:pPr>
              <w:pStyle w:val="TAC"/>
            </w:pPr>
            <w:r>
              <w:t>100Hz</w:t>
            </w:r>
          </w:p>
        </w:tc>
      </w:tr>
      <w:tr w:rsidR="00A24D1B" w14:paraId="62AABDD1" w14:textId="77777777" w:rsidTr="00A24D1B">
        <w:trPr>
          <w:jc w:val="center"/>
        </w:trPr>
        <w:tc>
          <w:tcPr>
            <w:tcW w:w="5000" w:type="pct"/>
            <w:gridSpan w:val="2"/>
          </w:tcPr>
          <w:p w14:paraId="03A4C1C8" w14:textId="39E7C6E8" w:rsidR="00A24D1B" w:rsidRDefault="00874105" w:rsidP="00E57FC8">
            <w:pPr>
              <w:pStyle w:val="TAC"/>
            </w:pPr>
            <w:r>
              <w:rPr>
                <w:noProof/>
              </w:rPr>
              <w:drawing>
                <wp:inline distT="0" distB="0" distL="0" distR="0" wp14:anchorId="3E9B1595" wp14:editId="31B4CBA3">
                  <wp:extent cx="2880000" cy="1797031"/>
                  <wp:effectExtent l="0" t="0" r="0" b="0"/>
                  <wp:docPr id="1533924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072" r="9361"/>
                          <a:stretch/>
                        </pic:blipFill>
                        <pic:spPr bwMode="auto">
                          <a:xfrm>
                            <a:off x="0" y="0"/>
                            <a:ext cx="2880000" cy="17970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24D1B" w14:paraId="43F7AA9C" w14:textId="77777777" w:rsidTr="00A24D1B">
        <w:trPr>
          <w:jc w:val="center"/>
        </w:trPr>
        <w:tc>
          <w:tcPr>
            <w:tcW w:w="5000" w:type="pct"/>
            <w:gridSpan w:val="2"/>
          </w:tcPr>
          <w:p w14:paraId="611028BC" w14:textId="1DE96497" w:rsidR="00A24D1B" w:rsidRDefault="00874105" w:rsidP="00E57FC8">
            <w:pPr>
              <w:pStyle w:val="TAC"/>
            </w:pPr>
            <w:r w:rsidRPr="00874105">
              <w:t>10Hz Doppler, orthogonal</w:t>
            </w:r>
          </w:p>
        </w:tc>
      </w:tr>
    </w:tbl>
    <w:p w14:paraId="0DD45513" w14:textId="47F08EE4" w:rsidR="004D6B94" w:rsidRDefault="004D6B94" w:rsidP="004D6B94">
      <w:pPr>
        <w:pStyle w:val="Caption"/>
        <w:keepLines/>
        <w:spacing w:before="120"/>
      </w:pPr>
      <w:bookmarkStart w:id="12" w:name="_Ref189827551"/>
      <w:r>
        <w:t xml:space="preserve">Figure </w:t>
      </w:r>
      <w:r>
        <w:fldChar w:fldCharType="begin"/>
      </w:r>
      <w:r>
        <w:instrText xml:space="preserve"> SEQ Figure \* ARABIC </w:instrText>
      </w:r>
      <w:r>
        <w:fldChar w:fldCharType="separate"/>
      </w:r>
      <w:r w:rsidR="00A12D70">
        <w:rPr>
          <w:noProof/>
        </w:rPr>
        <w:t>2</w:t>
      </w:r>
      <w:r>
        <w:rPr>
          <w:noProof/>
        </w:rPr>
        <w:fldChar w:fldCharType="end"/>
      </w:r>
      <w:bookmarkEnd w:id="12"/>
      <w:r>
        <w:t xml:space="preserve">: CDLC </w:t>
      </w:r>
      <w:r w:rsidR="005A550F">
        <w:t>U</w:t>
      </w:r>
      <w:r w:rsidR="00AA21C6">
        <w:t xml:space="preserve">ma </w:t>
      </w:r>
      <w:r>
        <w:t>365</w:t>
      </w:r>
      <w:r w:rsidR="00AA21C6">
        <w:t>ns</w:t>
      </w:r>
      <w:r>
        <w:t xml:space="preserve"> </w:t>
      </w:r>
      <w:r w:rsidR="00AA21C6">
        <w:t xml:space="preserve">performance </w:t>
      </w:r>
      <w:r>
        <w:t xml:space="preserve">differences </w:t>
      </w:r>
      <w:r w:rsidR="00AA21C6">
        <w:t xml:space="preserve">between TR 38.827 and TR 38.901 </w:t>
      </w:r>
      <w:r w:rsidR="0077115F">
        <w:t>implementation</w:t>
      </w:r>
      <w:r w:rsidR="0077115F">
        <w:br/>
      </w:r>
      <w:r w:rsidR="00AA21C6">
        <w:t>(using</w:t>
      </w:r>
      <w:r w:rsidR="0077115F">
        <w:t xml:space="preserve"> both</w:t>
      </w:r>
      <w:r w:rsidR="00AA21C6">
        <w:t xml:space="preserve"> </w:t>
      </w:r>
      <w:r w:rsidR="0077115F">
        <w:t>channel model parameters and derivation procedures from respective specifications)</w:t>
      </w:r>
      <w:r>
        <w:t>.</w:t>
      </w:r>
    </w:p>
    <w:p w14:paraId="37FA3E74" w14:textId="77777777" w:rsidR="00347668" w:rsidRDefault="00347668" w:rsidP="00301927">
      <w:pPr>
        <w:rPr>
          <w:lang w:val="en-US"/>
        </w:rPr>
      </w:pPr>
    </w:p>
    <w:p w14:paraId="1F942AA4" w14:textId="77777777" w:rsidR="004D6B94" w:rsidRDefault="004D6B94" w:rsidP="00301927">
      <w:pPr>
        <w:rPr>
          <w:lang w:val="en-US"/>
        </w:rPr>
      </w:pPr>
    </w:p>
    <w:p w14:paraId="40C2C130" w14:textId="77777777" w:rsidR="00557B5D" w:rsidRDefault="00557B5D" w:rsidP="00301927">
      <w:pPr>
        <w:rPr>
          <w:lang w:val="en-US"/>
        </w:rPr>
      </w:pPr>
    </w:p>
    <w:p w14:paraId="305F2AF0" w14:textId="6731AA78" w:rsidR="001C3FC6" w:rsidRDefault="001C3FC6" w:rsidP="001C3FC6">
      <w:pPr>
        <w:pStyle w:val="RAN4H2"/>
        <w:rPr>
          <w:lang w:val="en-US"/>
        </w:rPr>
      </w:pPr>
      <w:r>
        <w:rPr>
          <w:lang w:val="en-US"/>
        </w:rPr>
        <w:lastRenderedPageBreak/>
        <w:t xml:space="preserve">Polarization </w:t>
      </w:r>
      <w:r w:rsidR="00E80B6E">
        <w:rPr>
          <w:lang w:val="en-US"/>
        </w:rPr>
        <w:t>and coordinate system interactions in 901/827 based CDL</w:t>
      </w:r>
    </w:p>
    <w:p w14:paraId="5EBC8C5D" w14:textId="115152F3" w:rsidR="001E3F6B" w:rsidRDefault="00FB427C" w:rsidP="00301927">
      <w:pPr>
        <w:rPr>
          <w:lang w:val="en-US"/>
        </w:rPr>
      </w:pPr>
      <w:r>
        <w:rPr>
          <w:lang w:val="en-US"/>
        </w:rPr>
        <w:t xml:space="preserve">It has been brought up at the start for the </w:t>
      </w:r>
      <w:proofErr w:type="spellStart"/>
      <w:r>
        <w:rPr>
          <w:lang w:val="en-US"/>
        </w:rPr>
        <w:t>FS_NR_demod_SCM</w:t>
      </w:r>
      <w:proofErr w:type="spellEnd"/>
      <w:r>
        <w:rPr>
          <w:lang w:val="en-US"/>
        </w:rPr>
        <w:t xml:space="preserve"> study, when we were initially evaluating the formulations in 38.827, but it merits repeating that even with omnidirectional </w:t>
      </w:r>
      <w:r w:rsidR="006E2B48">
        <w:rPr>
          <w:lang w:val="en-US"/>
        </w:rPr>
        <w:t>AE field patterns, the polarized radiation patterns in the channel coefficient derivation cannot be set to “1”. See for example in TS 38.827:</w:t>
      </w:r>
    </w:p>
    <w:p w14:paraId="20F2DFC5" w14:textId="77777777" w:rsidR="006E2B48" w:rsidRPr="00BE6108" w:rsidRDefault="00561519" w:rsidP="006E2B48">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color w:val="FF0000"/>
                                    </w:rPr>
                                  </m:ctrlPr>
                                </m:mPr>
                                <m:mr>
                                  <m:e>
                                    <m:sSub>
                                      <m:sSubPr>
                                        <m:ctrlPr>
                                          <w:rPr>
                                            <w:rFonts w:ascii="Cambria Math" w:hAnsi="Cambria Math"/>
                                            <w:i/>
                                            <w:color w:val="FF0000"/>
                                          </w:rPr>
                                        </m:ctrlPr>
                                      </m:sSubPr>
                                      <m:e>
                                        <m:r>
                                          <w:rPr>
                                            <w:rFonts w:ascii="Cambria Math"/>
                                            <w:color w:val="FF0000"/>
                                          </w:rPr>
                                          <m:t>F</m:t>
                                        </m:r>
                                      </m:e>
                                      <m:sub>
                                        <m:r>
                                          <w:rPr>
                                            <w:rFonts w:ascii="Cambria Math"/>
                                            <w:color w:val="FF0000"/>
                                          </w:rPr>
                                          <m:t>rx</m:t>
                                        </m:r>
                                        <m:r>
                                          <w:rPr>
                                            <w:rFonts w:ascii="Cambria Math"/>
                                            <w:color w:val="FF0000"/>
                                            <w:lang w:val="fi-FI"/>
                                          </w:rPr>
                                          <m:t>,</m:t>
                                        </m:r>
                                        <m:r>
                                          <w:rPr>
                                            <w:rFonts w:ascii="Cambria Math"/>
                                            <w:color w:val="FF0000"/>
                                          </w:rPr>
                                          <m:t>u</m:t>
                                        </m:r>
                                        <m:r>
                                          <w:rPr>
                                            <w:rFonts w:ascii="Cambria Math"/>
                                            <w:color w:val="FF0000"/>
                                            <w:lang w:val="fi-FI"/>
                                          </w:rPr>
                                          <m:t>,</m:t>
                                        </m:r>
                                        <m:r>
                                          <w:rPr>
                                            <w:rFonts w:ascii="Cambria Math"/>
                                            <w:color w:val="FF0000"/>
                                          </w:rPr>
                                          <m:t>θ</m:t>
                                        </m:r>
                                      </m:sub>
                                    </m:sSub>
                                    <m:d>
                                      <m:dPr>
                                        <m:ctrlPr>
                                          <w:rPr>
                                            <w:rFonts w:ascii="Cambria Math" w:hAnsi="Cambria Math"/>
                                            <w:i/>
                                            <w:color w:val="FF0000"/>
                                          </w:rPr>
                                        </m:ctrlPr>
                                      </m:dPr>
                                      <m:e>
                                        <m:sSub>
                                          <m:sSubPr>
                                            <m:ctrlPr>
                                              <w:rPr>
                                                <w:rFonts w:ascii="Cambria Math" w:hAnsi="Cambria Math"/>
                                                <w:i/>
                                                <w:color w:val="FF0000"/>
                                              </w:rPr>
                                            </m:ctrlPr>
                                          </m:sSubPr>
                                          <m:e>
                                            <m:r>
                                              <w:rPr>
                                                <w:rFonts w:ascii="Cambria Math"/>
                                                <w:color w:val="FF0000"/>
                                              </w:rPr>
                                              <m:t>θ</m:t>
                                            </m:r>
                                          </m:e>
                                          <m:sub>
                                            <m:r>
                                              <w:rPr>
                                                <w:rFonts w:ascii="Cambria Math"/>
                                                <w:color w:val="FF0000"/>
                                              </w:rPr>
                                              <m:t>n</m:t>
                                            </m:r>
                                            <m:r>
                                              <w:rPr>
                                                <w:rFonts w:ascii="Cambria Math"/>
                                                <w:color w:val="FF0000"/>
                                                <w:lang w:val="fi-FI"/>
                                              </w:rPr>
                                              <m:t>,</m:t>
                                            </m:r>
                                            <m:r>
                                              <w:rPr>
                                                <w:rFonts w:ascii="Cambria Math"/>
                                                <w:color w:val="FF0000"/>
                                              </w:rPr>
                                              <m:t>m</m:t>
                                            </m:r>
                                            <m:r>
                                              <w:rPr>
                                                <w:rFonts w:ascii="Cambria Math"/>
                                                <w:color w:val="FF0000"/>
                                                <w:lang w:val="fi-FI"/>
                                              </w:rPr>
                                              <m:t>,</m:t>
                                            </m:r>
                                            <m:r>
                                              <w:rPr>
                                                <w:rFonts w:ascii="Cambria Math"/>
                                                <w:color w:val="FF0000"/>
                                              </w:rPr>
                                              <m:t>ZOA</m:t>
                                            </m:r>
                                          </m:sub>
                                        </m:sSub>
                                        <m:r>
                                          <w:rPr>
                                            <w:rFonts w:ascii="Cambria Math"/>
                                            <w:color w:val="FF0000"/>
                                            <w:lang w:val="fi-FI"/>
                                          </w:rPr>
                                          <m:t>,</m:t>
                                        </m:r>
                                        <m:sSub>
                                          <m:sSubPr>
                                            <m:ctrlPr>
                                              <w:rPr>
                                                <w:rFonts w:ascii="Cambria Math" w:hAnsi="Cambria Math"/>
                                                <w:i/>
                                                <w:color w:val="FF0000"/>
                                              </w:rPr>
                                            </m:ctrlPr>
                                          </m:sSubPr>
                                          <m:e>
                                            <m:r>
                                              <w:rPr>
                                                <w:rFonts w:ascii="Cambria Math"/>
                                                <w:color w:val="FF0000"/>
                                              </w:rPr>
                                              <m:t>φ</m:t>
                                            </m:r>
                                          </m:e>
                                          <m:sub>
                                            <m:r>
                                              <w:rPr>
                                                <w:rFonts w:ascii="Cambria Math"/>
                                                <w:color w:val="FF0000"/>
                                              </w:rPr>
                                              <m:t>n</m:t>
                                            </m:r>
                                            <m:r>
                                              <w:rPr>
                                                <w:rFonts w:ascii="Cambria Math"/>
                                                <w:color w:val="FF0000"/>
                                                <w:lang w:val="fi-FI"/>
                                              </w:rPr>
                                              <m:t>,</m:t>
                                            </m:r>
                                            <m:r>
                                              <w:rPr>
                                                <w:rFonts w:ascii="Cambria Math"/>
                                                <w:color w:val="FF0000"/>
                                              </w:rPr>
                                              <m:t>m</m:t>
                                            </m:r>
                                            <m:r>
                                              <w:rPr>
                                                <w:rFonts w:ascii="Cambria Math"/>
                                                <w:color w:val="FF0000"/>
                                                <w:lang w:val="fi-FI"/>
                                              </w:rPr>
                                              <m:t>,</m:t>
                                            </m:r>
                                            <m:r>
                                              <w:rPr>
                                                <w:rFonts w:ascii="Cambria Math"/>
                                                <w:color w:val="FF0000"/>
                                              </w:rPr>
                                              <m:t>AOA</m:t>
                                            </m:r>
                                          </m:sub>
                                        </m:sSub>
                                      </m:e>
                                    </m:d>
                                  </m:e>
                                </m:mr>
                                <m:mr>
                                  <m:e>
                                    <m:sSub>
                                      <m:sSubPr>
                                        <m:ctrlPr>
                                          <w:rPr>
                                            <w:rFonts w:ascii="Cambria Math" w:hAnsi="Cambria Math"/>
                                            <w:i/>
                                            <w:color w:val="FF0000"/>
                                          </w:rPr>
                                        </m:ctrlPr>
                                      </m:sSubPr>
                                      <m:e>
                                        <m:r>
                                          <w:rPr>
                                            <w:rFonts w:ascii="Cambria Math"/>
                                            <w:color w:val="FF0000"/>
                                          </w:rPr>
                                          <m:t>F</m:t>
                                        </m:r>
                                      </m:e>
                                      <m:sub>
                                        <m:r>
                                          <w:rPr>
                                            <w:rFonts w:ascii="Cambria Math"/>
                                            <w:color w:val="FF0000"/>
                                          </w:rPr>
                                          <m:t>rx</m:t>
                                        </m:r>
                                        <m:r>
                                          <w:rPr>
                                            <w:rFonts w:ascii="Cambria Math"/>
                                            <w:color w:val="FF0000"/>
                                            <w:lang w:val="fi-FI"/>
                                          </w:rPr>
                                          <m:t>,</m:t>
                                        </m:r>
                                        <m:r>
                                          <w:rPr>
                                            <w:rFonts w:ascii="Cambria Math"/>
                                            <w:color w:val="FF0000"/>
                                          </w:rPr>
                                          <m:t>u</m:t>
                                        </m:r>
                                        <m:r>
                                          <w:rPr>
                                            <w:rFonts w:ascii="Cambria Math"/>
                                            <w:color w:val="FF0000"/>
                                            <w:lang w:val="fi-FI"/>
                                          </w:rPr>
                                          <m:t>,</m:t>
                                        </m:r>
                                        <m:r>
                                          <w:rPr>
                                            <w:rFonts w:ascii="Cambria Math"/>
                                            <w:color w:val="FF0000"/>
                                          </w:rPr>
                                          <m:t>φ</m:t>
                                        </m:r>
                                      </m:sub>
                                    </m:sSub>
                                    <m:d>
                                      <m:dPr>
                                        <m:ctrlPr>
                                          <w:rPr>
                                            <w:rFonts w:ascii="Cambria Math" w:hAnsi="Cambria Math"/>
                                            <w:i/>
                                            <w:color w:val="FF0000"/>
                                          </w:rPr>
                                        </m:ctrlPr>
                                      </m:dPr>
                                      <m:e>
                                        <m:sSub>
                                          <m:sSubPr>
                                            <m:ctrlPr>
                                              <w:rPr>
                                                <w:rFonts w:ascii="Cambria Math" w:hAnsi="Cambria Math"/>
                                                <w:i/>
                                                <w:color w:val="FF0000"/>
                                              </w:rPr>
                                            </m:ctrlPr>
                                          </m:sSubPr>
                                          <m:e>
                                            <m:r>
                                              <w:rPr>
                                                <w:rFonts w:ascii="Cambria Math"/>
                                                <w:color w:val="FF0000"/>
                                              </w:rPr>
                                              <m:t>θ</m:t>
                                            </m:r>
                                          </m:e>
                                          <m:sub>
                                            <m:r>
                                              <w:rPr>
                                                <w:rFonts w:ascii="Cambria Math"/>
                                                <w:color w:val="FF0000"/>
                                              </w:rPr>
                                              <m:t>n</m:t>
                                            </m:r>
                                            <m:r>
                                              <w:rPr>
                                                <w:rFonts w:ascii="Cambria Math"/>
                                                <w:color w:val="FF0000"/>
                                                <w:lang w:val="fi-FI"/>
                                              </w:rPr>
                                              <m:t>,</m:t>
                                            </m:r>
                                            <m:r>
                                              <w:rPr>
                                                <w:rFonts w:ascii="Cambria Math"/>
                                                <w:color w:val="FF0000"/>
                                              </w:rPr>
                                              <m:t>m</m:t>
                                            </m:r>
                                            <m:r>
                                              <w:rPr>
                                                <w:rFonts w:ascii="Cambria Math"/>
                                                <w:color w:val="FF0000"/>
                                                <w:lang w:val="fi-FI"/>
                                              </w:rPr>
                                              <m:t>,</m:t>
                                            </m:r>
                                            <m:r>
                                              <w:rPr>
                                                <w:rFonts w:ascii="Cambria Math"/>
                                                <w:color w:val="FF0000"/>
                                              </w:rPr>
                                              <m:t>ZOA</m:t>
                                            </m:r>
                                          </m:sub>
                                        </m:sSub>
                                        <m:r>
                                          <w:rPr>
                                            <w:rFonts w:ascii="Cambria Math"/>
                                            <w:color w:val="FF0000"/>
                                            <w:lang w:val="fi-FI"/>
                                          </w:rPr>
                                          <m:t>,</m:t>
                                        </m:r>
                                        <m:sSub>
                                          <m:sSubPr>
                                            <m:ctrlPr>
                                              <w:rPr>
                                                <w:rFonts w:ascii="Cambria Math" w:hAnsi="Cambria Math"/>
                                                <w:i/>
                                                <w:color w:val="FF0000"/>
                                              </w:rPr>
                                            </m:ctrlPr>
                                          </m:sSubPr>
                                          <m:e>
                                            <m:r>
                                              <w:rPr>
                                                <w:rFonts w:ascii="Cambria Math"/>
                                                <w:color w:val="FF0000"/>
                                              </w:rPr>
                                              <m:t>φ</m:t>
                                            </m:r>
                                          </m:e>
                                          <m:sub>
                                            <m:r>
                                              <w:rPr>
                                                <w:rFonts w:ascii="Cambria Math"/>
                                                <w:color w:val="FF0000"/>
                                              </w:rPr>
                                              <m:t>n</m:t>
                                            </m:r>
                                            <m:r>
                                              <w:rPr>
                                                <w:rFonts w:ascii="Cambria Math"/>
                                                <w:color w:val="FF0000"/>
                                                <w:lang w:val="fi-FI"/>
                                              </w:rPr>
                                              <m:t>,</m:t>
                                            </m:r>
                                            <m:r>
                                              <w:rPr>
                                                <w:rFonts w:ascii="Cambria Math"/>
                                                <w:color w:val="FF0000"/>
                                              </w:rPr>
                                              <m:t>m</m:t>
                                            </m:r>
                                            <m:r>
                                              <w:rPr>
                                                <w:rFonts w:ascii="Cambria Math"/>
                                                <w:color w:val="FF0000"/>
                                                <w:lang w:val="fi-FI"/>
                                              </w:rPr>
                                              <m:t>,</m:t>
                                            </m:r>
                                            <m:r>
                                              <w:rPr>
                                                <w:rFonts w:ascii="Cambria Math"/>
                                                <w:color w:val="FF0000"/>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color w:val="FF0000"/>
                                </w:rPr>
                              </m:ctrlPr>
                            </m:mPr>
                            <m:mr>
                              <m:e>
                                <m:sSub>
                                  <m:sSubPr>
                                    <m:ctrlPr>
                                      <w:rPr>
                                        <w:rFonts w:ascii="Cambria Math" w:hAnsi="Cambria Math"/>
                                        <w:i/>
                                        <w:color w:val="FF0000"/>
                                      </w:rPr>
                                    </m:ctrlPr>
                                  </m:sSubPr>
                                  <m:e>
                                    <m:r>
                                      <w:rPr>
                                        <w:rFonts w:ascii="Cambria Math"/>
                                        <w:color w:val="FF0000"/>
                                      </w:rPr>
                                      <m:t>F</m:t>
                                    </m:r>
                                  </m:e>
                                  <m:sub>
                                    <m:r>
                                      <w:rPr>
                                        <w:rFonts w:ascii="Cambria Math"/>
                                        <w:color w:val="FF0000"/>
                                      </w:rPr>
                                      <m:t>tx</m:t>
                                    </m:r>
                                    <m:r>
                                      <w:rPr>
                                        <w:rFonts w:ascii="Cambria Math"/>
                                        <w:color w:val="FF0000"/>
                                        <w:lang w:val="fi-FI"/>
                                      </w:rPr>
                                      <m:t>,</m:t>
                                    </m:r>
                                    <m:r>
                                      <w:rPr>
                                        <w:rFonts w:ascii="Cambria Math"/>
                                        <w:color w:val="FF0000"/>
                                        <w:lang w:val="fi-FI"/>
                                      </w:rPr>
                                      <m:t>s</m:t>
                                    </m:r>
                                    <m:r>
                                      <w:rPr>
                                        <w:rFonts w:ascii="Cambria Math"/>
                                        <w:color w:val="FF0000"/>
                                        <w:lang w:val="fi-FI"/>
                                      </w:rPr>
                                      <m:t>,</m:t>
                                    </m:r>
                                    <m:sSub>
                                      <m:sSubPr>
                                        <m:ctrlPr>
                                          <w:rPr>
                                            <w:rFonts w:ascii="Cambria Math" w:hAnsi="Cambria Math"/>
                                            <w:i/>
                                            <w:color w:val="FF0000"/>
                                          </w:rPr>
                                        </m:ctrlPr>
                                      </m:sSubPr>
                                      <m:e>
                                        <m:r>
                                          <w:rPr>
                                            <w:rFonts w:ascii="Cambria Math" w:hAnsi="Cambria Math"/>
                                            <w:color w:val="FF0000"/>
                                          </w:rPr>
                                          <m:t>m</m:t>
                                        </m:r>
                                      </m:e>
                                      <m:sub>
                                        <m:r>
                                          <w:rPr>
                                            <w:rFonts w:ascii="Cambria Math" w:hAnsi="Cambria Math"/>
                                            <w:color w:val="FF0000"/>
                                          </w:rPr>
                                          <m:t>e</m:t>
                                        </m:r>
                                      </m:sub>
                                    </m:sSub>
                                    <m:r>
                                      <w:rPr>
                                        <w:rFonts w:ascii="Cambria Math"/>
                                        <w:color w:val="FF0000"/>
                                        <w:lang w:val="fi-FI"/>
                                      </w:rPr>
                                      <m:t>,</m:t>
                                    </m:r>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e</m:t>
                                        </m:r>
                                      </m:sub>
                                    </m:sSub>
                                    <m:r>
                                      <w:rPr>
                                        <w:rFonts w:ascii="Cambria Math"/>
                                        <w:color w:val="FF0000"/>
                                        <w:lang w:val="fi-FI"/>
                                      </w:rPr>
                                      <m:t>,</m:t>
                                    </m:r>
                                    <m:r>
                                      <w:rPr>
                                        <w:rFonts w:ascii="Cambria Math"/>
                                        <w:color w:val="FF0000"/>
                                      </w:rPr>
                                      <m:t>θ</m:t>
                                    </m:r>
                                  </m:sub>
                                </m:sSub>
                                <m:d>
                                  <m:dPr>
                                    <m:ctrlPr>
                                      <w:rPr>
                                        <w:rFonts w:ascii="Cambria Math" w:hAnsi="Cambria Math"/>
                                        <w:i/>
                                        <w:color w:val="FF0000"/>
                                      </w:rPr>
                                    </m:ctrlPr>
                                  </m:dPr>
                                  <m:e>
                                    <m:sSub>
                                      <m:sSubPr>
                                        <m:ctrlPr>
                                          <w:rPr>
                                            <w:rFonts w:ascii="Cambria Math" w:hAnsi="Cambria Math"/>
                                            <w:i/>
                                            <w:color w:val="FF0000"/>
                                          </w:rPr>
                                        </m:ctrlPr>
                                      </m:sSubPr>
                                      <m:e>
                                        <m:r>
                                          <w:rPr>
                                            <w:rFonts w:ascii="Cambria Math"/>
                                            <w:color w:val="FF0000"/>
                                          </w:rPr>
                                          <m:t>θ</m:t>
                                        </m:r>
                                      </m:e>
                                      <m:sub>
                                        <m:r>
                                          <w:rPr>
                                            <w:rFonts w:ascii="Cambria Math"/>
                                            <w:color w:val="FF0000"/>
                                          </w:rPr>
                                          <m:t>n</m:t>
                                        </m:r>
                                        <m:r>
                                          <w:rPr>
                                            <w:rFonts w:ascii="Cambria Math"/>
                                            <w:color w:val="FF0000"/>
                                            <w:lang w:val="fi-FI"/>
                                          </w:rPr>
                                          <m:t>,</m:t>
                                        </m:r>
                                        <m:r>
                                          <w:rPr>
                                            <w:rFonts w:ascii="Cambria Math"/>
                                            <w:color w:val="FF0000"/>
                                          </w:rPr>
                                          <m:t>m</m:t>
                                        </m:r>
                                        <m:r>
                                          <w:rPr>
                                            <w:rFonts w:ascii="Cambria Math"/>
                                            <w:color w:val="FF0000"/>
                                            <w:lang w:val="fi-FI"/>
                                          </w:rPr>
                                          <m:t>,</m:t>
                                        </m:r>
                                        <m:r>
                                          <w:rPr>
                                            <w:rFonts w:ascii="Cambria Math"/>
                                            <w:color w:val="FF0000"/>
                                          </w:rPr>
                                          <m:t>ZOD</m:t>
                                        </m:r>
                                      </m:sub>
                                    </m:sSub>
                                    <m:r>
                                      <w:rPr>
                                        <w:rFonts w:ascii="Cambria Math"/>
                                        <w:color w:val="FF0000"/>
                                        <w:lang w:val="fi-FI"/>
                                      </w:rPr>
                                      <m:t>,</m:t>
                                    </m:r>
                                    <m:sSub>
                                      <m:sSubPr>
                                        <m:ctrlPr>
                                          <w:rPr>
                                            <w:rFonts w:ascii="Cambria Math" w:hAnsi="Cambria Math"/>
                                            <w:i/>
                                            <w:color w:val="FF0000"/>
                                          </w:rPr>
                                        </m:ctrlPr>
                                      </m:sSubPr>
                                      <m:e>
                                        <m:r>
                                          <w:rPr>
                                            <w:rFonts w:ascii="Cambria Math"/>
                                            <w:color w:val="FF0000"/>
                                          </w:rPr>
                                          <m:t>φ</m:t>
                                        </m:r>
                                      </m:e>
                                      <m:sub>
                                        <m:r>
                                          <w:rPr>
                                            <w:rFonts w:ascii="Cambria Math"/>
                                            <w:color w:val="FF0000"/>
                                          </w:rPr>
                                          <m:t>n</m:t>
                                        </m:r>
                                        <m:r>
                                          <w:rPr>
                                            <w:rFonts w:ascii="Cambria Math"/>
                                            <w:color w:val="FF0000"/>
                                            <w:lang w:val="fi-FI"/>
                                          </w:rPr>
                                          <m:t>,</m:t>
                                        </m:r>
                                        <m:r>
                                          <w:rPr>
                                            <w:rFonts w:ascii="Cambria Math"/>
                                            <w:color w:val="FF0000"/>
                                          </w:rPr>
                                          <m:t>m</m:t>
                                        </m:r>
                                        <m:r>
                                          <w:rPr>
                                            <w:rFonts w:ascii="Cambria Math"/>
                                            <w:color w:val="FF0000"/>
                                            <w:lang w:val="fi-FI"/>
                                          </w:rPr>
                                          <m:t>,</m:t>
                                        </m:r>
                                        <m:r>
                                          <w:rPr>
                                            <w:rFonts w:ascii="Cambria Math"/>
                                            <w:color w:val="FF0000"/>
                                          </w:rPr>
                                          <m:t>AOD</m:t>
                                        </m:r>
                                      </m:sub>
                                    </m:sSub>
                                  </m:e>
                                </m:d>
                              </m:e>
                            </m:mr>
                            <m:mr>
                              <m:e>
                                <m:sSub>
                                  <m:sSubPr>
                                    <m:ctrlPr>
                                      <w:rPr>
                                        <w:rFonts w:ascii="Cambria Math" w:hAnsi="Cambria Math"/>
                                        <w:i/>
                                        <w:color w:val="FF0000"/>
                                      </w:rPr>
                                    </m:ctrlPr>
                                  </m:sSubPr>
                                  <m:e>
                                    <m:r>
                                      <w:rPr>
                                        <w:rFonts w:ascii="Cambria Math"/>
                                        <w:color w:val="FF0000"/>
                                      </w:rPr>
                                      <m:t>F</m:t>
                                    </m:r>
                                  </m:e>
                                  <m:sub>
                                    <m:r>
                                      <w:rPr>
                                        <w:rFonts w:ascii="Cambria Math"/>
                                        <w:color w:val="FF0000"/>
                                      </w:rPr>
                                      <m:t>tx</m:t>
                                    </m:r>
                                    <m:r>
                                      <w:rPr>
                                        <w:rFonts w:ascii="Cambria Math"/>
                                        <w:color w:val="FF0000"/>
                                        <w:lang w:val="fi-FI"/>
                                      </w:rPr>
                                      <m:t>,</m:t>
                                    </m:r>
                                    <m:r>
                                      <w:rPr>
                                        <w:rFonts w:ascii="Cambria Math"/>
                                        <w:color w:val="FF0000"/>
                                        <w:lang w:val="fi-FI"/>
                                      </w:rPr>
                                      <m:t>s</m:t>
                                    </m:r>
                                    <m:r>
                                      <w:rPr>
                                        <w:rFonts w:ascii="Cambria Math"/>
                                        <w:color w:val="FF0000"/>
                                        <w:lang w:val="fi-FI"/>
                                      </w:rPr>
                                      <m:t>,</m:t>
                                    </m:r>
                                    <m:sSub>
                                      <m:sSubPr>
                                        <m:ctrlPr>
                                          <w:rPr>
                                            <w:rFonts w:ascii="Cambria Math" w:hAnsi="Cambria Math"/>
                                            <w:i/>
                                            <w:color w:val="FF0000"/>
                                          </w:rPr>
                                        </m:ctrlPr>
                                      </m:sSubPr>
                                      <m:e>
                                        <m:r>
                                          <w:rPr>
                                            <w:rFonts w:ascii="Cambria Math" w:hAnsi="Cambria Math"/>
                                            <w:color w:val="FF0000"/>
                                          </w:rPr>
                                          <m:t>m</m:t>
                                        </m:r>
                                      </m:e>
                                      <m:sub>
                                        <m:r>
                                          <w:rPr>
                                            <w:rFonts w:ascii="Cambria Math" w:hAnsi="Cambria Math"/>
                                            <w:color w:val="FF0000"/>
                                          </w:rPr>
                                          <m:t>e</m:t>
                                        </m:r>
                                      </m:sub>
                                    </m:sSub>
                                    <m:r>
                                      <w:rPr>
                                        <w:rFonts w:ascii="Cambria Math"/>
                                        <w:color w:val="FF0000"/>
                                        <w:lang w:val="fi-FI"/>
                                      </w:rPr>
                                      <m:t>,</m:t>
                                    </m:r>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e</m:t>
                                        </m:r>
                                      </m:sub>
                                    </m:sSub>
                                    <m:r>
                                      <w:rPr>
                                        <w:rFonts w:ascii="Cambria Math"/>
                                        <w:color w:val="FF0000"/>
                                        <w:lang w:val="fi-FI"/>
                                      </w:rPr>
                                      <m:t>,</m:t>
                                    </m:r>
                                    <m:r>
                                      <w:rPr>
                                        <w:rFonts w:ascii="Cambria Math"/>
                                        <w:color w:val="FF0000"/>
                                      </w:rPr>
                                      <m:t>φ</m:t>
                                    </m:r>
                                  </m:sub>
                                </m:sSub>
                                <m:d>
                                  <m:dPr>
                                    <m:ctrlPr>
                                      <w:rPr>
                                        <w:rFonts w:ascii="Cambria Math" w:hAnsi="Cambria Math"/>
                                        <w:i/>
                                        <w:color w:val="FF0000"/>
                                      </w:rPr>
                                    </m:ctrlPr>
                                  </m:dPr>
                                  <m:e>
                                    <m:sSub>
                                      <m:sSubPr>
                                        <m:ctrlPr>
                                          <w:rPr>
                                            <w:rFonts w:ascii="Cambria Math" w:hAnsi="Cambria Math"/>
                                            <w:i/>
                                            <w:color w:val="FF0000"/>
                                          </w:rPr>
                                        </m:ctrlPr>
                                      </m:sSubPr>
                                      <m:e>
                                        <m:r>
                                          <w:rPr>
                                            <w:rFonts w:ascii="Cambria Math"/>
                                            <w:color w:val="FF0000"/>
                                          </w:rPr>
                                          <m:t>θ</m:t>
                                        </m:r>
                                      </m:e>
                                      <m:sub>
                                        <m:r>
                                          <w:rPr>
                                            <w:rFonts w:ascii="Cambria Math"/>
                                            <w:color w:val="FF0000"/>
                                          </w:rPr>
                                          <m:t>n</m:t>
                                        </m:r>
                                        <m:r>
                                          <w:rPr>
                                            <w:rFonts w:ascii="Cambria Math"/>
                                            <w:color w:val="FF0000"/>
                                            <w:lang w:val="fi-FI"/>
                                          </w:rPr>
                                          <m:t>,</m:t>
                                        </m:r>
                                        <m:r>
                                          <w:rPr>
                                            <w:rFonts w:ascii="Cambria Math"/>
                                            <w:color w:val="FF0000"/>
                                          </w:rPr>
                                          <m:t>m</m:t>
                                        </m:r>
                                        <m:r>
                                          <w:rPr>
                                            <w:rFonts w:ascii="Cambria Math"/>
                                            <w:color w:val="FF0000"/>
                                            <w:lang w:val="fi-FI"/>
                                          </w:rPr>
                                          <m:t>,</m:t>
                                        </m:r>
                                        <m:r>
                                          <w:rPr>
                                            <w:rFonts w:ascii="Cambria Math"/>
                                            <w:color w:val="FF0000"/>
                                          </w:rPr>
                                          <m:t>ZOD</m:t>
                                        </m:r>
                                      </m:sub>
                                    </m:sSub>
                                    <m:r>
                                      <w:rPr>
                                        <w:rFonts w:ascii="Cambria Math"/>
                                        <w:color w:val="FF0000"/>
                                        <w:lang w:val="fi-FI"/>
                                      </w:rPr>
                                      <m:t>,</m:t>
                                    </m:r>
                                    <m:sSub>
                                      <m:sSubPr>
                                        <m:ctrlPr>
                                          <w:rPr>
                                            <w:rFonts w:ascii="Cambria Math" w:hAnsi="Cambria Math"/>
                                            <w:i/>
                                            <w:color w:val="FF0000"/>
                                          </w:rPr>
                                        </m:ctrlPr>
                                      </m:sSubPr>
                                      <m:e>
                                        <m:r>
                                          <w:rPr>
                                            <w:rFonts w:ascii="Cambria Math"/>
                                            <w:color w:val="FF0000"/>
                                          </w:rPr>
                                          <m:t>φ</m:t>
                                        </m:r>
                                      </m:e>
                                      <m:sub>
                                        <m:r>
                                          <w:rPr>
                                            <w:rFonts w:ascii="Cambria Math"/>
                                            <w:color w:val="FF0000"/>
                                          </w:rPr>
                                          <m:t>n</m:t>
                                        </m:r>
                                        <m:r>
                                          <w:rPr>
                                            <w:rFonts w:ascii="Cambria Math"/>
                                            <w:color w:val="FF0000"/>
                                            <w:lang w:val="fi-FI"/>
                                          </w:rPr>
                                          <m:t>,</m:t>
                                        </m:r>
                                        <m:r>
                                          <w:rPr>
                                            <w:rFonts w:ascii="Cambria Math"/>
                                            <w:color w:val="FF0000"/>
                                          </w:rPr>
                                          <m:t>m</m:t>
                                        </m:r>
                                        <m:r>
                                          <w:rPr>
                                            <w:rFonts w:ascii="Cambria Math"/>
                                            <w:color w:val="FF0000"/>
                                            <w:lang w:val="fi-FI"/>
                                          </w:rPr>
                                          <m:t>,</m:t>
                                        </m:r>
                                        <m:r>
                                          <w:rPr>
                                            <w:rFonts w:ascii="Cambria Math"/>
                                            <w:color w:val="FF0000"/>
                                          </w:rPr>
                                          <m:t>AOD</m:t>
                                        </m:r>
                                      </m:sub>
                                    </m:sSub>
                                  </m:e>
                                </m:d>
                              </m:e>
                            </m:mr>
                          </m:m>
                        </m:e>
                      </m:d>
                    </m:e>
                  </m:nary>
                </m:e>
              </m:nary>
            </m:e>
          </m:nary>
        </m:oMath>
      </m:oMathPara>
    </w:p>
    <w:p w14:paraId="207F4496" w14:textId="77777777" w:rsidR="006E2B48" w:rsidRPr="00C53543" w:rsidRDefault="00561519" w:rsidP="006E2B48">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w:bookmarkStart w:id="13" w:name="_Hlk173424853"/>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w:bookmarkEnd w:id="13"/>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w:bookmarkStart w:id="14" w:name="_Hlk173424680"/>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w:bookmarkEnd w:id="14"/>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w:bookmarkStart w:id="15" w:name="_Hlk173424669"/>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w:bookmarkEnd w:id="15"/>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6E2B48">
        <w:rPr>
          <w:rFonts w:ascii="Calibri" w:hAnsi="Calibri"/>
          <w:lang w:val="de-DE"/>
        </w:rPr>
        <w:t>,</w:t>
      </w:r>
      <w:r w:rsidR="006E2B48" w:rsidRPr="00C53543">
        <w:rPr>
          <w:rFonts w:ascii="Calibri" w:hAnsi="Calibri"/>
          <w:lang w:val="de-DE"/>
        </w:rPr>
        <w:tab/>
      </w:r>
      <w:r w:rsidR="006E2B48" w:rsidRPr="001D0DD8">
        <w:rPr>
          <w:lang w:val="de-DE"/>
        </w:rPr>
        <w:t>(</w:t>
      </w:r>
      <w:r w:rsidR="006E2B48" w:rsidRPr="00F67C00">
        <w:rPr>
          <w:lang w:val="de-DE" w:eastAsia="ko-KR"/>
        </w:rPr>
        <w:t>7.2-9</w:t>
      </w:r>
      <w:r w:rsidR="006E2B48" w:rsidRPr="001D0DD8">
        <w:rPr>
          <w:lang w:val="de-DE"/>
        </w:rPr>
        <w:t>)</w:t>
      </w:r>
    </w:p>
    <w:p w14:paraId="661724FD" w14:textId="77777777" w:rsidR="006E2B48" w:rsidRDefault="006E2B48" w:rsidP="00301927">
      <w:pPr>
        <w:rPr>
          <w:lang w:val="en-US"/>
        </w:rPr>
      </w:pPr>
    </w:p>
    <w:p w14:paraId="16E38697" w14:textId="32FA2F7E" w:rsidR="006E2B48" w:rsidRDefault="006E2B48" w:rsidP="00301927">
      <w:pPr>
        <w:rPr>
          <w:lang w:val="en-US"/>
        </w:rPr>
      </w:pPr>
      <w:r>
        <w:rPr>
          <w:lang w:val="en-US"/>
        </w:rPr>
        <w:t>The 901/827 CDL models have angle specific inter-polarization power imbalance included, which goes above the XPD (“</w:t>
      </w:r>
      <w:r w:rsidR="00446FD0">
        <w:rPr>
          <w:rFonts w:cs="Times New Roman"/>
          <w:lang w:val="en-US"/>
        </w:rPr>
        <w:t>κ</w:t>
      </w:r>
      <w:r>
        <w:rPr>
          <w:lang w:val="en-US"/>
        </w:rPr>
        <w:t>”) factor.</w:t>
      </w:r>
      <w:r>
        <w:rPr>
          <w:lang w:val="en-US"/>
        </w:rPr>
        <w:tab/>
      </w:r>
      <w:r>
        <w:rPr>
          <w:lang w:val="en-US"/>
        </w:rPr>
        <w:br/>
        <w:t>Physically this effect comes from reflection and transmission be</w:t>
      </w:r>
      <w:r w:rsidR="00907B32">
        <w:rPr>
          <w:lang w:val="en-US"/>
        </w:rPr>
        <w:t>ing differently angular dependent for both polarizations. Meaning that depending on cluster DoD</w:t>
      </w:r>
      <w:r w:rsidR="006678F7">
        <w:rPr>
          <w:lang w:val="en-US"/>
        </w:rPr>
        <w:t xml:space="preserve"> (defined in GCS, but LCS matters here)</w:t>
      </w:r>
      <w:r w:rsidR="00907B32">
        <w:rPr>
          <w:lang w:val="en-US"/>
        </w:rPr>
        <w:t xml:space="preserve"> </w:t>
      </w:r>
      <w:r w:rsidR="006678F7">
        <w:rPr>
          <w:lang w:val="en-US"/>
        </w:rPr>
        <w:t>unequal</w:t>
      </w:r>
      <w:r w:rsidR="00907B32">
        <w:rPr>
          <w:lang w:val="en-US"/>
        </w:rPr>
        <w:t xml:space="preserve"> amounts of power are shifted between || and </w:t>
      </w:r>
      <w:r w:rsidR="006678F7">
        <w:rPr>
          <w:rFonts w:cs="Times New Roman"/>
          <w:lang w:val="en-US"/>
        </w:rPr>
        <w:t xml:space="preserve">∟ polarizations. (We refrain from putting a copy right protected image from our </w:t>
      </w:r>
      <w:proofErr w:type="spellStart"/>
      <w:r w:rsidR="006678F7">
        <w:rPr>
          <w:rFonts w:cs="Times New Roman"/>
          <w:lang w:val="en-US"/>
        </w:rPr>
        <w:t>favourite</w:t>
      </w:r>
      <w:proofErr w:type="spellEnd"/>
      <w:r w:rsidR="006678F7">
        <w:rPr>
          <w:rFonts w:cs="Times New Roman"/>
          <w:lang w:val="en-US"/>
        </w:rPr>
        <w:t xml:space="preserve"> RF textbook here.)</w:t>
      </w:r>
    </w:p>
    <w:p w14:paraId="7A1570F2" w14:textId="77777777" w:rsidR="006E2B48" w:rsidRDefault="006E2B48" w:rsidP="00301927">
      <w:pPr>
        <w:rPr>
          <w:lang w:val="en-US"/>
        </w:rPr>
      </w:pPr>
    </w:p>
    <w:p w14:paraId="36F1C064" w14:textId="5038F2E7" w:rsidR="006E2B48" w:rsidRDefault="006678F7" w:rsidP="00301927">
      <w:pPr>
        <w:rPr>
          <w:lang w:val="en-US"/>
        </w:rPr>
      </w:pPr>
      <w:r>
        <w:rPr>
          <w:lang w:val="en-US"/>
        </w:rPr>
        <w:t>This is, however, captured in the GCS/LCS transformation and field derivation sections of TS 38.901. Note that the \psi is the same in both sections:</w:t>
      </w:r>
    </w:p>
    <w:tbl>
      <w:tblPr>
        <w:tblStyle w:val="TableGrid"/>
        <w:tblW w:w="0" w:type="auto"/>
        <w:tblLook w:val="04A0" w:firstRow="1" w:lastRow="0" w:firstColumn="1" w:lastColumn="0" w:noHBand="0" w:noVBand="1"/>
      </w:tblPr>
      <w:tblGrid>
        <w:gridCol w:w="4808"/>
        <w:gridCol w:w="4809"/>
      </w:tblGrid>
      <w:tr w:rsidR="00FB427C" w14:paraId="1628BE26" w14:textId="77777777" w:rsidTr="00FB427C">
        <w:tc>
          <w:tcPr>
            <w:tcW w:w="4808" w:type="dxa"/>
          </w:tcPr>
          <w:p w14:paraId="4E635740" w14:textId="088B6DA9" w:rsidR="00FB427C" w:rsidRDefault="00FB427C" w:rsidP="00301927">
            <w:pPr>
              <w:rPr>
                <w:lang w:val="en-US"/>
              </w:rPr>
            </w:pPr>
            <w:r>
              <w:rPr>
                <w:lang w:val="en-US"/>
              </w:rPr>
              <w:t>From 38.901 section 7.1.3:</w:t>
            </w:r>
          </w:p>
        </w:tc>
        <w:tc>
          <w:tcPr>
            <w:tcW w:w="4809" w:type="dxa"/>
          </w:tcPr>
          <w:p w14:paraId="54171FB8" w14:textId="44D3EA6C" w:rsidR="00FB427C" w:rsidRDefault="00FB427C" w:rsidP="00301927">
            <w:pPr>
              <w:rPr>
                <w:lang w:val="en-US"/>
              </w:rPr>
            </w:pPr>
            <w:r>
              <w:rPr>
                <w:lang w:val="en-US"/>
              </w:rPr>
              <w:t>From 38.901 section 7.3.2:</w:t>
            </w:r>
          </w:p>
        </w:tc>
      </w:tr>
      <w:tr w:rsidR="00FB427C" w14:paraId="0BFED928" w14:textId="77777777" w:rsidTr="00FB427C">
        <w:tc>
          <w:tcPr>
            <w:tcW w:w="4808" w:type="dxa"/>
          </w:tcPr>
          <w:p w14:paraId="3413654A" w14:textId="186CA6A3" w:rsidR="00FB427C" w:rsidRDefault="00FB427C" w:rsidP="00301927">
            <w:pPr>
              <w:rPr>
                <w:lang w:val="en-US"/>
              </w:rPr>
            </w:pPr>
            <w:r w:rsidRPr="00FB427C">
              <w:rPr>
                <w:noProof/>
              </w:rPr>
              <w:drawing>
                <wp:inline distT="0" distB="0" distL="0" distR="0" wp14:anchorId="1B416A46" wp14:editId="7D47B161">
                  <wp:extent cx="2880000" cy="2185952"/>
                  <wp:effectExtent l="0" t="0" r="0" b="5080"/>
                  <wp:docPr id="7" name="Picture 6">
                    <a:extLst xmlns:a="http://schemas.openxmlformats.org/drawingml/2006/main">
                      <a:ext uri="{FF2B5EF4-FFF2-40B4-BE49-F238E27FC236}">
                        <a16:creationId xmlns:a16="http://schemas.microsoft.com/office/drawing/2014/main" id="{DD1D22AE-14C4-297C-0AA7-8950292C51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D1D22AE-14C4-297C-0AA7-8950292C5137}"/>
                              </a:ext>
                            </a:extLst>
                          </pic:cNvPr>
                          <pic:cNvPicPr>
                            <a:picLocks noChangeAspect="1"/>
                          </pic:cNvPicPr>
                        </pic:nvPicPr>
                        <pic:blipFill>
                          <a:blip r:embed="rId24"/>
                          <a:stretch>
                            <a:fillRect/>
                          </a:stretch>
                        </pic:blipFill>
                        <pic:spPr>
                          <a:xfrm>
                            <a:off x="0" y="0"/>
                            <a:ext cx="2880000" cy="2185952"/>
                          </a:xfrm>
                          <a:prstGeom prst="rect">
                            <a:avLst/>
                          </a:prstGeom>
                        </pic:spPr>
                      </pic:pic>
                    </a:graphicData>
                  </a:graphic>
                </wp:inline>
              </w:drawing>
            </w:r>
          </w:p>
        </w:tc>
        <w:tc>
          <w:tcPr>
            <w:tcW w:w="4809" w:type="dxa"/>
          </w:tcPr>
          <w:p w14:paraId="6721852C" w14:textId="13A6E65C" w:rsidR="00FB427C" w:rsidRDefault="00FB427C" w:rsidP="00301927">
            <w:pPr>
              <w:rPr>
                <w:lang w:val="en-US"/>
              </w:rPr>
            </w:pPr>
            <w:r>
              <w:rPr>
                <w:noProof/>
                <w:lang w:val="en-US"/>
              </w:rPr>
              <w:drawing>
                <wp:inline distT="0" distB="0" distL="0" distR="0" wp14:anchorId="04E006A1" wp14:editId="36AEE9D9">
                  <wp:extent cx="2880000" cy="1046195"/>
                  <wp:effectExtent l="0" t="0" r="0" b="1905"/>
                  <wp:docPr id="1335496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57187"/>
                          <a:stretch/>
                        </pic:blipFill>
                        <pic:spPr bwMode="auto">
                          <a:xfrm>
                            <a:off x="0" y="0"/>
                            <a:ext cx="2880000" cy="104619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82343B3" w14:textId="77777777" w:rsidR="00FB427C" w:rsidRDefault="00FB427C" w:rsidP="00301927">
      <w:pPr>
        <w:rPr>
          <w:lang w:val="en-US"/>
        </w:rPr>
      </w:pPr>
    </w:p>
    <w:p w14:paraId="1C556272" w14:textId="2651CAE7" w:rsidR="006678F7" w:rsidRDefault="006678F7" w:rsidP="00301927">
      <w:pPr>
        <w:rPr>
          <w:lang w:val="en-US"/>
        </w:rPr>
      </w:pPr>
      <w:r>
        <w:rPr>
          <w:lang w:val="en-US"/>
        </w:rPr>
        <w:t>Capturing this as an observation:</w:t>
      </w:r>
    </w:p>
    <w:p w14:paraId="31B72F54" w14:textId="0114618F" w:rsidR="006678F7" w:rsidRDefault="006678F7" w:rsidP="006678F7">
      <w:pPr>
        <w:pStyle w:val="RAN4observation0"/>
        <w:rPr>
          <w:lang w:val="en-US"/>
        </w:rPr>
      </w:pPr>
      <w:r>
        <w:rPr>
          <w:lang w:val="en-US"/>
        </w:rPr>
        <w:t>Even with omnidirectional AE field patterns, the CDL formulations capture inter-polarization power imbalance that depend on cluster angles. Implementation of field patterns as “1” is not capturing this effect and the whole procedure as captured in TS 38.901 is necessary.</w:t>
      </w:r>
    </w:p>
    <w:p w14:paraId="0B716B81" w14:textId="77777777" w:rsidR="001C3FC6" w:rsidRDefault="001C3FC6" w:rsidP="00301927">
      <w:pPr>
        <w:rPr>
          <w:lang w:val="en-US"/>
        </w:rPr>
      </w:pPr>
    </w:p>
    <w:p w14:paraId="4676E991" w14:textId="77777777" w:rsidR="001C3FC6" w:rsidRDefault="001C3FC6" w:rsidP="00301927">
      <w:pPr>
        <w:rPr>
          <w:lang w:val="en-US"/>
        </w:rPr>
      </w:pPr>
    </w:p>
    <w:p w14:paraId="59BF2256" w14:textId="17FCBE0E" w:rsidR="00557B5D" w:rsidRDefault="00557B5D" w:rsidP="001C3FC6">
      <w:pPr>
        <w:pStyle w:val="RAN4H2"/>
        <w:rPr>
          <w:lang w:val="en-US"/>
        </w:rPr>
      </w:pPr>
      <w:r w:rsidRPr="00557B5D">
        <w:rPr>
          <w:lang w:val="en-US"/>
        </w:rPr>
        <w:lastRenderedPageBreak/>
        <w:t>TR 38.753 CDL Model</w:t>
      </w:r>
    </w:p>
    <w:p w14:paraId="4209D429" w14:textId="1EECF190" w:rsidR="00FF54C1" w:rsidRDefault="00FF54C1" w:rsidP="00301927">
      <w:pPr>
        <w:rPr>
          <w:lang w:val="en-US"/>
        </w:rPr>
      </w:pPr>
      <w:r>
        <w:rPr>
          <w:lang w:val="en-US"/>
        </w:rPr>
        <w:t xml:space="preserve">In the last meeting, the formalization of the 38.753 </w:t>
      </w:r>
      <w:r w:rsidRPr="0009267A">
        <w:rPr>
          <w:b/>
          <w:bCs/>
          <w:lang w:val="en-US"/>
        </w:rPr>
        <w:t>CDL</w:t>
      </w:r>
      <w:r>
        <w:rPr>
          <w:lang w:val="en-US"/>
        </w:rPr>
        <w:t xml:space="preserve"> model </w:t>
      </w:r>
      <w:r w:rsidR="0009267A">
        <w:rPr>
          <w:lang w:val="en-US"/>
        </w:rPr>
        <w:t>candidate was opened.</w:t>
      </w:r>
      <w:r w:rsidR="0009267A">
        <w:rPr>
          <w:lang w:val="en-US"/>
        </w:rPr>
        <w:tab/>
      </w:r>
      <w:r w:rsidR="0009267A">
        <w:rPr>
          <w:lang w:val="en-US"/>
        </w:rPr>
        <w:br/>
        <w:t xml:space="preserve">The definition of such the complete model involves </w:t>
      </w:r>
      <w:proofErr w:type="gramStart"/>
      <w:r w:rsidR="0009267A">
        <w:rPr>
          <w:lang w:val="en-US"/>
        </w:rPr>
        <w:t>a number of</w:t>
      </w:r>
      <w:proofErr w:type="gramEnd"/>
      <w:r w:rsidR="0009267A">
        <w:rPr>
          <w:lang w:val="en-US"/>
        </w:rPr>
        <w:t xml:space="preserve"> dec</w:t>
      </w:r>
      <w:r w:rsidR="002E6A8F">
        <w:rPr>
          <w:lang w:val="en-US"/>
        </w:rPr>
        <w:t xml:space="preserve">isions to be taken, as is nicely visualized in the last </w:t>
      </w:r>
      <w:r w:rsidR="002E6A8F" w:rsidRPr="002E6A8F">
        <w:rPr>
          <w:lang w:val="en-US"/>
        </w:rPr>
        <w:t>WF</w:t>
      </w:r>
      <w:r w:rsidR="003904BE">
        <w:rPr>
          <w:lang w:val="en-US"/>
        </w:rPr>
        <w:t> </w:t>
      </w:r>
      <w:r w:rsidR="003904BE">
        <w:rPr>
          <w:lang w:val="en-US"/>
        </w:rPr>
        <w:fldChar w:fldCharType="begin"/>
      </w:r>
      <w:r w:rsidR="003904BE">
        <w:rPr>
          <w:lang w:val="en-US"/>
        </w:rPr>
        <w:instrText xml:space="preserve"> REF _Ref181653676 \r \h </w:instrText>
      </w:r>
      <w:r w:rsidR="003904BE">
        <w:rPr>
          <w:lang w:val="en-US"/>
        </w:rPr>
      </w:r>
      <w:r w:rsidR="003904BE">
        <w:rPr>
          <w:lang w:val="en-US"/>
        </w:rPr>
        <w:fldChar w:fldCharType="separate"/>
      </w:r>
      <w:r w:rsidR="00A12D70">
        <w:rPr>
          <w:lang w:val="en-US"/>
        </w:rPr>
        <w:t>[1]</w:t>
      </w:r>
      <w:r w:rsidR="003904BE">
        <w:rPr>
          <w:lang w:val="en-US"/>
        </w:rPr>
        <w:fldChar w:fldCharType="end"/>
      </w:r>
      <w:r w:rsidR="002E6A8F" w:rsidRPr="002E6A8F">
        <w:rPr>
          <w:lang w:val="en-US"/>
        </w:rPr>
        <w:t>.</w:t>
      </w:r>
      <w:r w:rsidR="002E6A8F">
        <w:rPr>
          <w:lang w:val="en-US"/>
        </w:rPr>
        <w:t xml:space="preserve"> </w:t>
      </w:r>
      <w:proofErr w:type="gramStart"/>
      <w:r w:rsidR="002E6A8F">
        <w:rPr>
          <w:lang w:val="en-US"/>
        </w:rPr>
        <w:t>A large number of</w:t>
      </w:r>
      <w:proofErr w:type="gramEnd"/>
      <w:r w:rsidR="002E6A8F">
        <w:rPr>
          <w:lang w:val="en-US"/>
        </w:rPr>
        <w:t xml:space="preserve"> agreements have already been made:</w:t>
      </w:r>
    </w:p>
    <w:p w14:paraId="0EA29011" w14:textId="3EDB6A42" w:rsidR="002E6A8F" w:rsidRDefault="002E6A8F" w:rsidP="00301927">
      <w:pPr>
        <w:rPr>
          <w:lang w:val="en-US"/>
        </w:rPr>
      </w:pPr>
      <w:r>
        <w:rPr>
          <w:noProof/>
          <w:lang w:eastAsia="ja-JP"/>
        </w:rPr>
        <w:drawing>
          <wp:inline distT="0" distB="0" distL="0" distR="0" wp14:anchorId="0288296B" wp14:editId="5032217C">
            <wp:extent cx="6113145" cy="3168015"/>
            <wp:effectExtent l="0" t="0" r="1905" b="0"/>
            <wp:docPr id="1195392847" name="Picture 1"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392847" name="Picture 1" descr="A computer screen shot of a diagram&#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3145" cy="3168015"/>
                    </a:xfrm>
                    <a:prstGeom prst="rect">
                      <a:avLst/>
                    </a:prstGeom>
                    <a:noFill/>
                  </pic:spPr>
                </pic:pic>
              </a:graphicData>
            </a:graphic>
          </wp:inline>
        </w:drawing>
      </w:r>
    </w:p>
    <w:p w14:paraId="3AFB435A" w14:textId="018B2A92" w:rsidR="002E6A8F" w:rsidRPr="00CA6383" w:rsidRDefault="002E6A8F" w:rsidP="002E6A8F">
      <w:pPr>
        <w:pStyle w:val="Caption"/>
        <w:keepLines/>
        <w:spacing w:before="120"/>
      </w:pPr>
      <w:r w:rsidRPr="003C377D">
        <w:t xml:space="preserve">Figure </w:t>
      </w:r>
      <w:r w:rsidRPr="003C377D">
        <w:fldChar w:fldCharType="begin"/>
      </w:r>
      <w:r w:rsidRPr="003C377D">
        <w:instrText xml:space="preserve"> SEQ Figure \* ARABIC </w:instrText>
      </w:r>
      <w:r w:rsidRPr="003C377D">
        <w:fldChar w:fldCharType="separate"/>
      </w:r>
      <w:r w:rsidR="00A12D70">
        <w:rPr>
          <w:noProof/>
        </w:rPr>
        <w:t>3</w:t>
      </w:r>
      <w:r w:rsidRPr="003C377D">
        <w:rPr>
          <w:noProof/>
        </w:rPr>
        <w:fldChar w:fldCharType="end"/>
      </w:r>
      <w:r w:rsidRPr="003C377D">
        <w:t xml:space="preserve">: </w:t>
      </w:r>
      <w:r w:rsidR="001114AB">
        <w:t xml:space="preserve">38.753 CDL model candidate components from </w:t>
      </w:r>
      <w:r w:rsidR="001114AB" w:rsidRPr="002E6A8F">
        <w:rPr>
          <w:lang w:val="en-US"/>
        </w:rPr>
        <w:t>WF</w:t>
      </w:r>
      <w:r w:rsidR="003904BE">
        <w:rPr>
          <w:lang w:val="en-US"/>
        </w:rPr>
        <w:t> </w:t>
      </w:r>
      <w:r w:rsidR="003904BE">
        <w:rPr>
          <w:lang w:val="en-US"/>
        </w:rPr>
        <w:fldChar w:fldCharType="begin"/>
      </w:r>
      <w:r w:rsidR="003904BE">
        <w:rPr>
          <w:lang w:val="en-US"/>
        </w:rPr>
        <w:instrText xml:space="preserve"> REF _Ref181653676 \r \h </w:instrText>
      </w:r>
      <w:r w:rsidR="003904BE">
        <w:rPr>
          <w:lang w:val="en-US"/>
        </w:rPr>
      </w:r>
      <w:r w:rsidR="003904BE">
        <w:rPr>
          <w:lang w:val="en-US"/>
        </w:rPr>
        <w:fldChar w:fldCharType="separate"/>
      </w:r>
      <w:r w:rsidR="00A12D70">
        <w:rPr>
          <w:lang w:val="en-US"/>
        </w:rPr>
        <w:t>[1]</w:t>
      </w:r>
      <w:r w:rsidR="003904BE">
        <w:rPr>
          <w:lang w:val="en-US"/>
        </w:rPr>
        <w:fldChar w:fldCharType="end"/>
      </w:r>
      <w:r w:rsidRPr="003C377D">
        <w:t>.</w:t>
      </w:r>
    </w:p>
    <w:p w14:paraId="13DA5BAA" w14:textId="77777777" w:rsidR="002E6A8F" w:rsidRDefault="002E6A8F" w:rsidP="00301927">
      <w:pPr>
        <w:rPr>
          <w:lang w:val="en-US"/>
        </w:rPr>
      </w:pPr>
    </w:p>
    <w:p w14:paraId="5B9798AB" w14:textId="61648958" w:rsidR="00ED4256" w:rsidRDefault="001114AB" w:rsidP="00301927">
      <w:pPr>
        <w:rPr>
          <w:lang w:val="en-US"/>
        </w:rPr>
      </w:pPr>
      <w:r>
        <w:rPr>
          <w:lang w:val="en-US"/>
        </w:rPr>
        <w:t>Generally, w</w:t>
      </w:r>
      <w:r w:rsidR="00FF54C1">
        <w:rPr>
          <w:lang w:val="en-US"/>
        </w:rPr>
        <w:t>e are o</w:t>
      </w:r>
      <w:r w:rsidR="00A06560">
        <w:rPr>
          <w:lang w:val="en-US"/>
        </w:rPr>
        <w:t xml:space="preserve">pen to any </w:t>
      </w:r>
      <w:r w:rsidR="001863CF">
        <w:rPr>
          <w:lang w:val="en-US"/>
        </w:rPr>
        <w:t>model derivation that is demonstrated to be aligned</w:t>
      </w:r>
      <w:r w:rsidR="00254C88">
        <w:rPr>
          <w:lang w:val="en-US"/>
        </w:rPr>
        <w:t xml:space="preserve"> along a cluster of contributors.</w:t>
      </w:r>
      <w:r w:rsidR="00801A8D">
        <w:rPr>
          <w:lang w:val="en-US"/>
        </w:rPr>
        <w:t xml:space="preserve"> </w:t>
      </w:r>
      <w:r w:rsidR="00E541C3">
        <w:rPr>
          <w:lang w:val="en-US"/>
        </w:rPr>
        <w:t>We are also</w:t>
      </w:r>
      <w:r w:rsidR="00801A8D">
        <w:rPr>
          <w:lang w:val="en-US"/>
        </w:rPr>
        <w:t xml:space="preserve"> open to </w:t>
      </w:r>
      <w:r w:rsidR="00E541C3">
        <w:rPr>
          <w:lang w:val="en-US"/>
        </w:rPr>
        <w:t>re-consider the randomness reduction framework based on our results from section </w:t>
      </w:r>
      <w:r w:rsidR="00E541C3">
        <w:rPr>
          <w:lang w:val="en-US"/>
        </w:rPr>
        <w:fldChar w:fldCharType="begin"/>
      </w:r>
      <w:r w:rsidR="00E541C3">
        <w:rPr>
          <w:lang w:val="en-US"/>
        </w:rPr>
        <w:instrText xml:space="preserve"> REF _Ref189838415 \r \h </w:instrText>
      </w:r>
      <w:r w:rsidR="00E541C3">
        <w:rPr>
          <w:lang w:val="en-US"/>
        </w:rPr>
      </w:r>
      <w:r w:rsidR="00E541C3">
        <w:rPr>
          <w:lang w:val="en-US"/>
        </w:rPr>
        <w:fldChar w:fldCharType="separate"/>
      </w:r>
      <w:r w:rsidR="00A12D70">
        <w:rPr>
          <w:lang w:val="en-US"/>
        </w:rPr>
        <w:t>3.3</w:t>
      </w:r>
      <w:r w:rsidR="00E541C3">
        <w:rPr>
          <w:lang w:val="en-US"/>
        </w:rPr>
        <w:fldChar w:fldCharType="end"/>
      </w:r>
      <w:r w:rsidR="00D56686">
        <w:rPr>
          <w:lang w:val="en-US"/>
        </w:rPr>
        <w:t>, assuming the results are found to be alignable with other contributors.</w:t>
      </w:r>
    </w:p>
    <w:p w14:paraId="30EC233E" w14:textId="39116C9D" w:rsidR="00B96989" w:rsidRPr="00ED4256" w:rsidRDefault="00B96989" w:rsidP="00B96989">
      <w:pPr>
        <w:rPr>
          <w:lang w:val="en-US"/>
        </w:rPr>
      </w:pPr>
      <w:r>
        <w:rPr>
          <w:lang w:val="en-US"/>
        </w:rPr>
        <w:t>Referring yet again back to section </w:t>
      </w:r>
      <w:r>
        <w:rPr>
          <w:lang w:val="en-US"/>
        </w:rPr>
        <w:fldChar w:fldCharType="begin"/>
      </w:r>
      <w:r>
        <w:rPr>
          <w:lang w:val="en-US"/>
        </w:rPr>
        <w:instrText xml:space="preserve"> REF _Ref189838415 \r \h </w:instrText>
      </w:r>
      <w:r>
        <w:rPr>
          <w:lang w:val="en-US"/>
        </w:rPr>
      </w:r>
      <w:r>
        <w:rPr>
          <w:lang w:val="en-US"/>
        </w:rPr>
        <w:fldChar w:fldCharType="separate"/>
      </w:r>
      <w:r w:rsidR="00A12D70">
        <w:rPr>
          <w:lang w:val="en-US"/>
        </w:rPr>
        <w:t>3.3</w:t>
      </w:r>
      <w:r>
        <w:rPr>
          <w:lang w:val="en-US"/>
        </w:rPr>
        <w:fldChar w:fldCharType="end"/>
      </w:r>
      <w:r>
        <w:rPr>
          <w:lang w:val="en-US"/>
        </w:rPr>
        <w:t xml:space="preserve">, we don’t see a significant advantage in undoing the 38.827 </w:t>
      </w:r>
      <w:proofErr w:type="spellStart"/>
      <w:r>
        <w:rPr>
          <w:lang w:val="en-US"/>
        </w:rPr>
        <w:t>ZoA</w:t>
      </w:r>
      <w:proofErr w:type="spellEnd"/>
      <w:r>
        <w:rPr>
          <w:lang w:val="en-US"/>
        </w:rPr>
        <w:t xml:space="preserve"> modification. The </w:t>
      </w:r>
      <w:r w:rsidR="00533BD0">
        <w:rPr>
          <w:lang w:val="en-US"/>
        </w:rPr>
        <w:t xml:space="preserve">channel </w:t>
      </w:r>
      <w:r>
        <w:rPr>
          <w:lang w:val="en-US"/>
        </w:rPr>
        <w:t xml:space="preserve">condition and performance of the resulting channel model are comparable. As such we shall </w:t>
      </w:r>
      <w:r w:rsidR="00533BD0">
        <w:rPr>
          <w:lang w:val="en-US"/>
        </w:rPr>
        <w:t>prioritize the use of an unmodified TR 38.8</w:t>
      </w:r>
      <w:r w:rsidR="0008163D">
        <w:rPr>
          <w:lang w:val="en-US"/>
        </w:rPr>
        <w:t>3</w:t>
      </w:r>
      <w:r w:rsidR="00533BD0">
        <w:rPr>
          <w:lang w:val="en-US"/>
        </w:rPr>
        <w:t>7 based CDL channel model, as it is already used for demodulation (OTA) requirements and implemented in commercial test equipment.</w:t>
      </w:r>
    </w:p>
    <w:p w14:paraId="3D818C4B" w14:textId="52750799" w:rsidR="00B96989" w:rsidRDefault="00533BD0" w:rsidP="00533BD0">
      <w:pPr>
        <w:pStyle w:val="RAN4observation0"/>
        <w:rPr>
          <w:lang w:val="en-US"/>
        </w:rPr>
      </w:pPr>
      <w:r>
        <w:rPr>
          <w:lang w:val="en-US"/>
        </w:rPr>
        <w:t xml:space="preserve">The channel condition and performance of CDL models with and without </w:t>
      </w:r>
      <w:r w:rsidR="0008163D">
        <w:rPr>
          <w:lang w:val="en-US"/>
        </w:rPr>
        <w:t xml:space="preserve">38.827 </w:t>
      </w:r>
      <w:proofErr w:type="spellStart"/>
      <w:r w:rsidR="0008163D">
        <w:rPr>
          <w:lang w:val="en-US"/>
        </w:rPr>
        <w:t>ZoA</w:t>
      </w:r>
      <w:proofErr w:type="spellEnd"/>
      <w:r w:rsidR="0008163D">
        <w:rPr>
          <w:lang w:val="en-US"/>
        </w:rPr>
        <w:t xml:space="preserve"> modifications are comparable.</w:t>
      </w:r>
    </w:p>
    <w:p w14:paraId="68BEBD32" w14:textId="5E505403" w:rsidR="00ED4256" w:rsidRPr="0008163D" w:rsidRDefault="00C14F0C" w:rsidP="00ED4256">
      <w:pPr>
        <w:pStyle w:val="RAN4proposal"/>
        <w:rPr>
          <w:lang w:val="en-US"/>
        </w:rPr>
      </w:pPr>
      <w:r>
        <w:rPr>
          <w:lang w:val="en-US"/>
        </w:rPr>
        <w:t xml:space="preserve">Assuming the 38.827 model derivation are found to be alignable this meeting, agree these parameters as the </w:t>
      </w:r>
      <w:r w:rsidRPr="00C14F0C">
        <w:rPr>
          <w:lang w:val="en-US"/>
        </w:rPr>
        <w:t>TR 38.753 CDL Model</w:t>
      </w:r>
      <w:r>
        <w:rPr>
          <w:lang w:val="en-US"/>
        </w:rPr>
        <w:t>.</w:t>
      </w:r>
    </w:p>
    <w:p w14:paraId="12F1E2F3" w14:textId="1D46C40A" w:rsidR="00557B5D" w:rsidRDefault="00557B5D" w:rsidP="00301927">
      <w:pPr>
        <w:rPr>
          <w:lang w:val="en-US"/>
        </w:rPr>
      </w:pPr>
    </w:p>
    <w:p w14:paraId="465B2284" w14:textId="77777777" w:rsidR="000A5C51" w:rsidRDefault="000A5C51" w:rsidP="00301927">
      <w:pPr>
        <w:rPr>
          <w:lang w:val="en-US"/>
        </w:rPr>
      </w:pPr>
    </w:p>
    <w:p w14:paraId="111EE8D7" w14:textId="4D78585E" w:rsidR="000A5C51" w:rsidRDefault="000A5C51" w:rsidP="00C32D58">
      <w:pPr>
        <w:pStyle w:val="RAN4H1"/>
        <w:rPr>
          <w:lang w:val="en-US"/>
        </w:rPr>
      </w:pPr>
      <w:r w:rsidRPr="000A5C51">
        <w:rPr>
          <w:lang w:val="en-US"/>
        </w:rPr>
        <w:t>Comparison of methodologies</w:t>
      </w:r>
    </w:p>
    <w:p w14:paraId="10C08490" w14:textId="1BC19E0D" w:rsidR="00FC5379" w:rsidRDefault="00790962" w:rsidP="00301927">
      <w:pPr>
        <w:rPr>
          <w:lang w:val="en-US"/>
        </w:rPr>
      </w:pPr>
      <w:r>
        <w:rPr>
          <w:lang w:val="en-US"/>
        </w:rPr>
        <w:t xml:space="preserve">In our understanding, this topic is the </w:t>
      </w:r>
      <w:r w:rsidR="00D30666">
        <w:rPr>
          <w:lang w:val="en-US"/>
        </w:rPr>
        <w:t>application of the</w:t>
      </w:r>
      <w:r>
        <w:rPr>
          <w:lang w:val="en-US"/>
        </w:rPr>
        <w:t xml:space="preserve"> “Metrics for </w:t>
      </w:r>
      <w:r w:rsidR="00D30666">
        <w:rPr>
          <w:lang w:val="en-US"/>
        </w:rPr>
        <w:t>comparison</w:t>
      </w:r>
      <w:r>
        <w:rPr>
          <w:lang w:val="en-US"/>
        </w:rPr>
        <w:t>”</w:t>
      </w:r>
      <w:r w:rsidR="00D30666">
        <w:rPr>
          <w:lang w:val="en-US"/>
        </w:rPr>
        <w:t xml:space="preserve"> issue from section </w:t>
      </w:r>
      <w:r w:rsidR="00596FBA">
        <w:rPr>
          <w:lang w:val="en-US"/>
        </w:rPr>
        <w:fldChar w:fldCharType="begin"/>
      </w:r>
      <w:r w:rsidR="00596FBA">
        <w:rPr>
          <w:lang w:val="en-US"/>
        </w:rPr>
        <w:instrText xml:space="preserve"> REF _Ref189840354 \r \h </w:instrText>
      </w:r>
      <w:r w:rsidR="00596FBA">
        <w:rPr>
          <w:lang w:val="en-US"/>
        </w:rPr>
      </w:r>
      <w:r w:rsidR="00596FBA">
        <w:rPr>
          <w:lang w:val="en-US"/>
        </w:rPr>
        <w:fldChar w:fldCharType="separate"/>
      </w:r>
      <w:r w:rsidR="00A12D70">
        <w:rPr>
          <w:lang w:val="en-US"/>
        </w:rPr>
        <w:t>2.4</w:t>
      </w:r>
      <w:r w:rsidR="00596FBA">
        <w:rPr>
          <w:lang w:val="en-US"/>
        </w:rPr>
        <w:fldChar w:fldCharType="end"/>
      </w:r>
      <w:r w:rsidR="00D30666">
        <w:rPr>
          <w:lang w:val="en-US"/>
        </w:rPr>
        <w:t>.</w:t>
      </w:r>
    </w:p>
    <w:p w14:paraId="52657ED0" w14:textId="786AF5A1" w:rsidR="00FC5379" w:rsidRPr="002C15C8" w:rsidRDefault="002C15C8" w:rsidP="002C15C8">
      <w:pPr>
        <w:pStyle w:val="RAN4proposal"/>
        <w:rPr>
          <w:lang w:val="en-US"/>
        </w:rPr>
      </w:pPr>
      <w:r>
        <w:rPr>
          <w:lang w:val="en-US"/>
        </w:rPr>
        <w:t>Apply the metrics for comparison between channel model candidates from the test cases, to compare the CDL and TDL methodologies among each other.</w:t>
      </w:r>
    </w:p>
    <w:p w14:paraId="38F27F88" w14:textId="77777777" w:rsidR="002C15C8" w:rsidRDefault="002C15C8" w:rsidP="00301927">
      <w:pPr>
        <w:rPr>
          <w:lang w:val="en-US"/>
        </w:rPr>
      </w:pPr>
    </w:p>
    <w:p w14:paraId="1A4D56B9" w14:textId="60A9FE8F" w:rsidR="00880A0A" w:rsidRDefault="00880A0A" w:rsidP="00301927">
      <w:pPr>
        <w:rPr>
          <w:lang w:val="en-US"/>
        </w:rPr>
      </w:pPr>
      <w:r>
        <w:rPr>
          <w:lang w:val="en-US"/>
        </w:rPr>
        <w:lastRenderedPageBreak/>
        <w:t xml:space="preserve">To </w:t>
      </w:r>
      <w:r w:rsidR="00F02DD0">
        <w:rPr>
          <w:lang w:val="en-US"/>
        </w:rPr>
        <w:t>carry out</w:t>
      </w:r>
      <w:r>
        <w:rPr>
          <w:lang w:val="en-US"/>
        </w:rPr>
        <w:t xml:space="preserve"> the</w:t>
      </w:r>
      <w:r w:rsidR="00F02DD0">
        <w:rPr>
          <w:lang w:val="en-US"/>
        </w:rPr>
        <w:t xml:space="preserve"> full</w:t>
      </w:r>
      <w:r>
        <w:rPr>
          <w:lang w:val="en-US"/>
        </w:rPr>
        <w:t xml:space="preserve"> comparison, we will need to look at the results collection summary from RAN4#114, as we could not implement all </w:t>
      </w:r>
      <w:r w:rsidR="00F02DD0">
        <w:rPr>
          <w:lang w:val="en-US"/>
        </w:rPr>
        <w:t xml:space="preserve">options. Nor do we know whether our implementation is aligned with </w:t>
      </w:r>
      <w:r w:rsidR="00016B9D">
        <w:rPr>
          <w:lang w:val="en-US"/>
        </w:rPr>
        <w:t>other contributors.</w:t>
      </w:r>
    </w:p>
    <w:p w14:paraId="2C66A5EC" w14:textId="5530F6FE" w:rsidR="00016B9D" w:rsidRDefault="00016B9D" w:rsidP="00301927">
      <w:pPr>
        <w:rPr>
          <w:lang w:val="en-US"/>
        </w:rPr>
      </w:pPr>
      <w:r>
        <w:rPr>
          <w:lang w:val="en-US"/>
        </w:rPr>
        <w:t>Preliminary observations were given in sections </w:t>
      </w:r>
      <w:r>
        <w:rPr>
          <w:lang w:val="en-US"/>
        </w:rPr>
        <w:fldChar w:fldCharType="begin"/>
      </w:r>
      <w:r>
        <w:rPr>
          <w:lang w:val="en-US"/>
        </w:rPr>
        <w:instrText xml:space="preserve"> REF _Ref189840508 \r \h </w:instrText>
      </w:r>
      <w:r>
        <w:rPr>
          <w:lang w:val="en-US"/>
        </w:rPr>
      </w:r>
      <w:r>
        <w:rPr>
          <w:lang w:val="en-US"/>
        </w:rPr>
        <w:fldChar w:fldCharType="separate"/>
      </w:r>
      <w:r w:rsidR="00A12D70">
        <w:rPr>
          <w:lang w:val="en-US"/>
        </w:rPr>
        <w:t>2.1.2</w:t>
      </w:r>
      <w:r>
        <w:rPr>
          <w:lang w:val="en-US"/>
        </w:rPr>
        <w:fldChar w:fldCharType="end"/>
      </w:r>
      <w:r w:rsidR="00414608">
        <w:rPr>
          <w:lang w:val="en-US"/>
        </w:rPr>
        <w:t xml:space="preserve">, </w:t>
      </w:r>
      <w:r w:rsidR="00414608">
        <w:rPr>
          <w:lang w:val="en-US"/>
        </w:rPr>
        <w:fldChar w:fldCharType="begin"/>
      </w:r>
      <w:r w:rsidR="00414608">
        <w:rPr>
          <w:lang w:val="en-US"/>
        </w:rPr>
        <w:instrText xml:space="preserve"> REF _Ref189840523 \r \h </w:instrText>
      </w:r>
      <w:r w:rsidR="00414608">
        <w:rPr>
          <w:lang w:val="en-US"/>
        </w:rPr>
      </w:r>
      <w:r w:rsidR="00414608">
        <w:rPr>
          <w:lang w:val="en-US"/>
        </w:rPr>
        <w:fldChar w:fldCharType="separate"/>
      </w:r>
      <w:r w:rsidR="00A12D70">
        <w:rPr>
          <w:lang w:val="en-US"/>
        </w:rPr>
        <w:t>2.1.4</w:t>
      </w:r>
      <w:r w:rsidR="00414608">
        <w:rPr>
          <w:lang w:val="en-US"/>
        </w:rPr>
        <w:fldChar w:fldCharType="end"/>
      </w:r>
      <w:r w:rsidR="00414608">
        <w:rPr>
          <w:lang w:val="en-US"/>
        </w:rPr>
        <w:t> </w:t>
      </w:r>
      <w:r>
        <w:rPr>
          <w:lang w:val="en-US"/>
        </w:rPr>
        <w:t>and </w:t>
      </w:r>
      <w:r w:rsidR="00414608">
        <w:rPr>
          <w:lang w:val="en-US"/>
        </w:rPr>
        <w:fldChar w:fldCharType="begin"/>
      </w:r>
      <w:r w:rsidR="00414608">
        <w:rPr>
          <w:lang w:val="en-US"/>
        </w:rPr>
        <w:instrText xml:space="preserve"> REF _Ref189840542 \r \h </w:instrText>
      </w:r>
      <w:r w:rsidR="00414608">
        <w:rPr>
          <w:lang w:val="en-US"/>
        </w:rPr>
      </w:r>
      <w:r w:rsidR="00414608">
        <w:rPr>
          <w:lang w:val="en-US"/>
        </w:rPr>
        <w:fldChar w:fldCharType="separate"/>
      </w:r>
      <w:r w:rsidR="00A12D70">
        <w:rPr>
          <w:lang w:val="en-US"/>
        </w:rPr>
        <w:t>2.2.1</w:t>
      </w:r>
      <w:r w:rsidR="00414608">
        <w:rPr>
          <w:lang w:val="en-US"/>
        </w:rPr>
        <w:fldChar w:fldCharType="end"/>
      </w:r>
      <w:r w:rsidR="00B84949">
        <w:rPr>
          <w:lang w:val="en-US"/>
        </w:rPr>
        <w:t>, with the preliminary outcome:</w:t>
      </w:r>
    </w:p>
    <w:p w14:paraId="0F59B77C" w14:textId="2898A810" w:rsidR="00B84949" w:rsidRDefault="00427C88" w:rsidP="00B84949">
      <w:pPr>
        <w:pStyle w:val="RAN4observation0"/>
        <w:rPr>
          <w:lang w:val="en-US"/>
        </w:rPr>
      </w:pPr>
      <w:r>
        <w:rPr>
          <w:lang w:val="en-US"/>
        </w:rPr>
        <w:t>CDLC UMa 365 10/100Hz as specified in TR 38.827</w:t>
      </w:r>
      <w:r w:rsidR="00CA65CB">
        <w:rPr>
          <w:lang w:val="en-US"/>
        </w:rPr>
        <w:t xml:space="preserve"> </w:t>
      </w:r>
      <w:r w:rsidR="00BC6925">
        <w:rPr>
          <w:lang w:val="en-US"/>
        </w:rPr>
        <w:t>satisfies</w:t>
      </w:r>
      <w:r w:rsidR="00CA65CB">
        <w:rPr>
          <w:lang w:val="en-US"/>
        </w:rPr>
        <w:t xml:space="preserve"> almost all metrics for comparison that we propose, while legacy TDL </w:t>
      </w:r>
      <w:r w:rsidR="00BC6925">
        <w:rPr>
          <w:lang w:val="en-US"/>
        </w:rPr>
        <w:t xml:space="preserve">fails on most metrics. The 827 CDL channel model </w:t>
      </w:r>
      <w:r w:rsidR="00C226F5">
        <w:rPr>
          <w:lang w:val="en-US"/>
        </w:rPr>
        <w:t>is found to be a viable outcome of the demod SCM study.</w:t>
      </w:r>
    </w:p>
    <w:p w14:paraId="1AF061BA" w14:textId="77777777" w:rsidR="0022343E" w:rsidRDefault="0022343E" w:rsidP="0022343E">
      <w:pPr>
        <w:rPr>
          <w:lang w:val="en-US"/>
        </w:rPr>
      </w:pPr>
    </w:p>
    <w:p w14:paraId="4D343904" w14:textId="77777777" w:rsidR="000A5C51" w:rsidRDefault="000A5C51" w:rsidP="00301927">
      <w:pPr>
        <w:rPr>
          <w:lang w:val="en-US"/>
        </w:rPr>
      </w:pPr>
    </w:p>
    <w:p w14:paraId="20A6FC7B" w14:textId="02F0B3E3" w:rsidR="000A5C51" w:rsidRDefault="00557B5D" w:rsidP="00557B5D">
      <w:pPr>
        <w:pStyle w:val="RAN4H1"/>
        <w:rPr>
          <w:lang w:val="en-US"/>
        </w:rPr>
      </w:pPr>
      <w:r w:rsidRPr="00557B5D">
        <w:rPr>
          <w:lang w:val="en-US"/>
        </w:rPr>
        <w:t>Simulation Assumptions</w:t>
      </w:r>
      <w:r w:rsidR="001C3FC6">
        <w:rPr>
          <w:lang w:val="en-US"/>
        </w:rPr>
        <w:t xml:space="preserve"> Summary</w:t>
      </w:r>
    </w:p>
    <w:p w14:paraId="0714245A" w14:textId="3FFF172B" w:rsidR="000A5C51" w:rsidRDefault="00AC4DAF" w:rsidP="00301927">
      <w:pPr>
        <w:rPr>
          <w:lang w:val="en-US"/>
        </w:rPr>
      </w:pPr>
      <w:r>
        <w:rPr>
          <w:lang w:val="en-US"/>
        </w:rPr>
        <w:t xml:space="preserve">In this section we aim to succinctly summarize the </w:t>
      </w:r>
      <w:r w:rsidRPr="00AC4DAF">
        <w:rPr>
          <w:color w:val="FF0000"/>
          <w:lang w:val="en-US"/>
        </w:rPr>
        <w:t xml:space="preserve">impact </w:t>
      </w:r>
      <w:r>
        <w:rPr>
          <w:lang w:val="en-US"/>
        </w:rPr>
        <w:t>of the proposals made in this contribution on the simulation alignment configuration:</w:t>
      </w:r>
    </w:p>
    <w:p w14:paraId="0B6CC432" w14:textId="77777777" w:rsidR="00AC4DAF" w:rsidRDefault="00AC4DAF" w:rsidP="00301927">
      <w:pPr>
        <w:rPr>
          <w:lang w:val="en-US"/>
        </w:rPr>
      </w:pP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2546"/>
        <w:gridCol w:w="1840"/>
        <w:gridCol w:w="1843"/>
        <w:gridCol w:w="140"/>
        <w:gridCol w:w="1701"/>
      </w:tblGrid>
      <w:tr w:rsidR="00AC4DAF" w:rsidRPr="00B7704E" w14:paraId="5723D0BF" w14:textId="77777777" w:rsidTr="00AC4DAF">
        <w:trPr>
          <w:jc w:val="center"/>
        </w:trPr>
        <w:tc>
          <w:tcPr>
            <w:tcW w:w="4099" w:type="dxa"/>
            <w:gridSpan w:val="2"/>
            <w:tcMar>
              <w:top w:w="0" w:type="dxa"/>
              <w:left w:w="108" w:type="dxa"/>
              <w:bottom w:w="0" w:type="dxa"/>
              <w:right w:w="108" w:type="dxa"/>
            </w:tcMar>
            <w:vAlign w:val="center"/>
            <w:hideMark/>
          </w:tcPr>
          <w:p w14:paraId="0080FC8F" w14:textId="77777777" w:rsidR="00AC4DAF" w:rsidRPr="00D10C5E" w:rsidRDefault="00AC4DAF" w:rsidP="001037A8">
            <w:pPr>
              <w:keepNext/>
              <w:overflowPunct w:val="0"/>
              <w:autoSpaceDE w:val="0"/>
              <w:autoSpaceDN w:val="0"/>
              <w:adjustRightInd w:val="0"/>
              <w:spacing w:after="0" w:line="256" w:lineRule="auto"/>
              <w:jc w:val="center"/>
              <w:rPr>
                <w:rFonts w:ascii="Arial" w:eastAsia="Times New Roman" w:hAnsi="Arial" w:cs="Arial"/>
                <w:b/>
                <w:bCs/>
                <w:sz w:val="18"/>
              </w:rPr>
            </w:pPr>
            <w:r w:rsidRPr="00D10C5E">
              <w:rPr>
                <w:rFonts w:ascii="Arial" w:eastAsia="Times New Roman" w:hAnsi="Arial" w:cs="Arial"/>
                <w:b/>
                <w:bCs/>
                <w:sz w:val="18"/>
                <w:lang w:eastAsia="sv-SE"/>
              </w:rPr>
              <w:t>Parameter</w:t>
            </w:r>
          </w:p>
        </w:tc>
        <w:tc>
          <w:tcPr>
            <w:tcW w:w="1840" w:type="dxa"/>
            <w:tcMar>
              <w:top w:w="0" w:type="dxa"/>
              <w:left w:w="108" w:type="dxa"/>
              <w:bottom w:w="0" w:type="dxa"/>
              <w:right w:w="108" w:type="dxa"/>
            </w:tcMar>
            <w:vAlign w:val="center"/>
            <w:hideMark/>
          </w:tcPr>
          <w:p w14:paraId="6F65A0D6" w14:textId="77777777" w:rsidR="00AC4DAF" w:rsidRPr="00D10C5E" w:rsidRDefault="00AC4DAF" w:rsidP="001037A8">
            <w:pPr>
              <w:keepNext/>
              <w:overflowPunct w:val="0"/>
              <w:autoSpaceDE w:val="0"/>
              <w:autoSpaceDN w:val="0"/>
              <w:adjustRightInd w:val="0"/>
              <w:spacing w:after="0" w:line="256" w:lineRule="auto"/>
              <w:jc w:val="center"/>
              <w:rPr>
                <w:rFonts w:ascii="Arial" w:eastAsia="Times New Roman" w:hAnsi="Arial" w:cs="Arial"/>
                <w:b/>
                <w:bCs/>
                <w:sz w:val="18"/>
                <w:lang w:eastAsia="sv-SE"/>
              </w:rPr>
            </w:pPr>
            <w:r w:rsidRPr="00B7704E">
              <w:rPr>
                <w:rFonts w:ascii="Arial" w:eastAsia="Times New Roman" w:hAnsi="Arial" w:cs="Arial"/>
                <w:b/>
                <w:bCs/>
                <w:sz w:val="18"/>
                <w:lang w:eastAsia="sv-SE"/>
              </w:rPr>
              <w:t>SU-MIMO PDSCH (FR1)</w:t>
            </w:r>
          </w:p>
        </w:tc>
        <w:tc>
          <w:tcPr>
            <w:tcW w:w="1983" w:type="dxa"/>
            <w:gridSpan w:val="2"/>
            <w:vAlign w:val="center"/>
          </w:tcPr>
          <w:p w14:paraId="28D81600" w14:textId="77777777" w:rsidR="00AC4DAF" w:rsidRPr="00B7704E" w:rsidRDefault="00AC4DAF" w:rsidP="001037A8">
            <w:pPr>
              <w:keepNext/>
              <w:overflowPunct w:val="0"/>
              <w:autoSpaceDE w:val="0"/>
              <w:autoSpaceDN w:val="0"/>
              <w:adjustRightInd w:val="0"/>
              <w:spacing w:after="0" w:line="256" w:lineRule="auto"/>
              <w:jc w:val="center"/>
              <w:rPr>
                <w:rFonts w:ascii="Arial" w:eastAsia="Times New Roman" w:hAnsi="Arial" w:cs="Arial"/>
                <w:b/>
                <w:bCs/>
                <w:sz w:val="18"/>
                <w:lang w:eastAsia="sv-SE"/>
              </w:rPr>
            </w:pPr>
            <w:r w:rsidRPr="00B7704E">
              <w:rPr>
                <w:rFonts w:ascii="Arial" w:eastAsia="Times New Roman" w:hAnsi="Arial" w:cs="Arial"/>
                <w:b/>
                <w:bCs/>
                <w:sz w:val="18"/>
                <w:lang w:eastAsia="sv-SE"/>
              </w:rPr>
              <w:t>SU-MIMO PMI (FR1)</w:t>
            </w:r>
          </w:p>
        </w:tc>
        <w:tc>
          <w:tcPr>
            <w:tcW w:w="1701" w:type="dxa"/>
            <w:vAlign w:val="center"/>
          </w:tcPr>
          <w:p w14:paraId="04D0BE5E" w14:textId="77777777" w:rsidR="00AC4DAF" w:rsidRPr="00B7704E" w:rsidRDefault="00AC4DAF" w:rsidP="001037A8">
            <w:pPr>
              <w:keepNext/>
              <w:overflowPunct w:val="0"/>
              <w:autoSpaceDE w:val="0"/>
              <w:autoSpaceDN w:val="0"/>
              <w:adjustRightInd w:val="0"/>
              <w:spacing w:after="0" w:line="256" w:lineRule="auto"/>
              <w:jc w:val="center"/>
              <w:rPr>
                <w:rFonts w:ascii="Arial" w:eastAsia="Times New Roman" w:hAnsi="Arial" w:cs="Arial"/>
                <w:b/>
                <w:bCs/>
                <w:sz w:val="18"/>
                <w:lang w:eastAsia="sv-SE"/>
              </w:rPr>
            </w:pPr>
            <w:r w:rsidRPr="00B7704E">
              <w:rPr>
                <w:rFonts w:ascii="Arial" w:eastAsia="Times New Roman" w:hAnsi="Arial" w:cs="Arial"/>
                <w:b/>
                <w:bCs/>
                <w:sz w:val="18"/>
                <w:lang w:eastAsia="sv-SE"/>
              </w:rPr>
              <w:t>MU-MIMO PDSCH (FR1)</w:t>
            </w:r>
          </w:p>
        </w:tc>
      </w:tr>
      <w:tr w:rsidR="00AC4DAF" w:rsidRPr="00B7704E" w14:paraId="566DFCC4" w14:textId="77777777" w:rsidTr="00AC4DAF">
        <w:trPr>
          <w:jc w:val="center"/>
        </w:trPr>
        <w:tc>
          <w:tcPr>
            <w:tcW w:w="4099" w:type="dxa"/>
            <w:gridSpan w:val="2"/>
            <w:tcMar>
              <w:top w:w="0" w:type="dxa"/>
              <w:left w:w="108" w:type="dxa"/>
              <w:bottom w:w="0" w:type="dxa"/>
              <w:right w:w="108" w:type="dxa"/>
            </w:tcMar>
            <w:hideMark/>
          </w:tcPr>
          <w:p w14:paraId="140C1CDC"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Duplex mode</w:t>
            </w:r>
          </w:p>
        </w:tc>
        <w:tc>
          <w:tcPr>
            <w:tcW w:w="5524" w:type="dxa"/>
            <w:gridSpan w:val="4"/>
            <w:tcMar>
              <w:top w:w="0" w:type="dxa"/>
              <w:left w:w="108" w:type="dxa"/>
              <w:bottom w:w="0" w:type="dxa"/>
              <w:right w:w="108" w:type="dxa"/>
            </w:tcMar>
            <w:hideMark/>
          </w:tcPr>
          <w:p w14:paraId="2FBBE5DC"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T</w:t>
            </w:r>
            <w:r w:rsidRPr="00D10C5E">
              <w:rPr>
                <w:rFonts w:ascii="Arial" w:eastAsia="Times New Roman" w:hAnsi="Arial" w:cs="Arial"/>
                <w:sz w:val="18"/>
                <w:lang w:eastAsia="sv-SE"/>
              </w:rPr>
              <w:t>DD</w:t>
            </w:r>
          </w:p>
        </w:tc>
      </w:tr>
      <w:tr w:rsidR="00AC4DAF" w:rsidRPr="00B7704E" w14:paraId="5B5B9130" w14:textId="77777777" w:rsidTr="00AC4DAF">
        <w:trPr>
          <w:jc w:val="center"/>
        </w:trPr>
        <w:tc>
          <w:tcPr>
            <w:tcW w:w="4099" w:type="dxa"/>
            <w:gridSpan w:val="2"/>
            <w:tcMar>
              <w:top w:w="0" w:type="dxa"/>
              <w:left w:w="108" w:type="dxa"/>
              <w:bottom w:w="0" w:type="dxa"/>
              <w:right w:w="108" w:type="dxa"/>
            </w:tcMar>
          </w:tcPr>
          <w:p w14:paraId="5486CEDB"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Pr>
                <w:rFonts w:ascii="Arial" w:eastAsia="Times New Roman" w:hAnsi="Arial" w:cs="Arial"/>
                <w:sz w:val="18"/>
                <w:lang w:eastAsia="sv-SE"/>
              </w:rPr>
              <w:t>TDD Slot Configuration Pattern</w:t>
            </w:r>
          </w:p>
        </w:tc>
        <w:tc>
          <w:tcPr>
            <w:tcW w:w="5524" w:type="dxa"/>
            <w:gridSpan w:val="4"/>
            <w:tcMar>
              <w:top w:w="0" w:type="dxa"/>
              <w:left w:w="108" w:type="dxa"/>
              <w:bottom w:w="0" w:type="dxa"/>
              <w:right w:w="108" w:type="dxa"/>
            </w:tcMar>
          </w:tcPr>
          <w:p w14:paraId="52BA97BA"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7DS2U</w:t>
            </w:r>
          </w:p>
        </w:tc>
      </w:tr>
      <w:tr w:rsidR="00AC4DAF" w:rsidRPr="00B7704E" w14:paraId="5BA2B0EE" w14:textId="77777777" w:rsidTr="00AC4DAF">
        <w:trPr>
          <w:jc w:val="center"/>
        </w:trPr>
        <w:tc>
          <w:tcPr>
            <w:tcW w:w="4099" w:type="dxa"/>
            <w:gridSpan w:val="2"/>
            <w:tcMar>
              <w:top w:w="0" w:type="dxa"/>
              <w:left w:w="108" w:type="dxa"/>
              <w:bottom w:w="0" w:type="dxa"/>
              <w:right w:w="108" w:type="dxa"/>
            </w:tcMar>
            <w:hideMark/>
          </w:tcPr>
          <w:p w14:paraId="62DDB760"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FR / Carrier frequency</w:t>
            </w:r>
          </w:p>
        </w:tc>
        <w:tc>
          <w:tcPr>
            <w:tcW w:w="5524" w:type="dxa"/>
            <w:gridSpan w:val="4"/>
            <w:tcMar>
              <w:top w:w="0" w:type="dxa"/>
              <w:left w:w="108" w:type="dxa"/>
              <w:bottom w:w="0" w:type="dxa"/>
              <w:right w:w="108" w:type="dxa"/>
            </w:tcMar>
            <w:hideMark/>
          </w:tcPr>
          <w:p w14:paraId="6ED0CF04"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FR1 / 3.5 GHz</w:t>
            </w:r>
          </w:p>
        </w:tc>
      </w:tr>
      <w:tr w:rsidR="00AC4DAF" w:rsidRPr="00B7704E" w14:paraId="6662F085" w14:textId="77777777" w:rsidTr="00AC4DAF">
        <w:trPr>
          <w:jc w:val="center"/>
        </w:trPr>
        <w:tc>
          <w:tcPr>
            <w:tcW w:w="4099" w:type="dxa"/>
            <w:gridSpan w:val="2"/>
            <w:tcMar>
              <w:top w:w="0" w:type="dxa"/>
              <w:left w:w="108" w:type="dxa"/>
              <w:bottom w:w="0" w:type="dxa"/>
              <w:right w:w="108" w:type="dxa"/>
            </w:tcMar>
            <w:hideMark/>
          </w:tcPr>
          <w:p w14:paraId="0B6A8AA2"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UE receiver type</w:t>
            </w:r>
          </w:p>
        </w:tc>
        <w:tc>
          <w:tcPr>
            <w:tcW w:w="1840" w:type="dxa"/>
            <w:tcMar>
              <w:top w:w="0" w:type="dxa"/>
              <w:left w:w="108" w:type="dxa"/>
              <w:bottom w:w="0" w:type="dxa"/>
              <w:right w:w="108" w:type="dxa"/>
            </w:tcMar>
            <w:hideMark/>
          </w:tcPr>
          <w:p w14:paraId="1155191C" w14:textId="77777777" w:rsidR="00AC4DAF" w:rsidRPr="00D10C5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IRC Baseline</w:t>
            </w:r>
          </w:p>
        </w:tc>
        <w:tc>
          <w:tcPr>
            <w:tcW w:w="1983" w:type="dxa"/>
            <w:gridSpan w:val="2"/>
          </w:tcPr>
          <w:p w14:paraId="08B0F9C1"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IRC Baseline</w:t>
            </w:r>
          </w:p>
        </w:tc>
        <w:tc>
          <w:tcPr>
            <w:tcW w:w="1701" w:type="dxa"/>
          </w:tcPr>
          <w:p w14:paraId="086A0588"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IRC, E-IRC</w:t>
            </w:r>
          </w:p>
        </w:tc>
      </w:tr>
      <w:tr w:rsidR="00AC4DAF" w:rsidRPr="00B7704E" w14:paraId="005845FE" w14:textId="77777777" w:rsidTr="00AC4DAF">
        <w:trPr>
          <w:jc w:val="center"/>
        </w:trPr>
        <w:tc>
          <w:tcPr>
            <w:tcW w:w="4099" w:type="dxa"/>
            <w:gridSpan w:val="2"/>
            <w:tcMar>
              <w:top w:w="0" w:type="dxa"/>
              <w:left w:w="108" w:type="dxa"/>
              <w:bottom w:w="0" w:type="dxa"/>
              <w:right w:w="108" w:type="dxa"/>
            </w:tcMar>
            <w:hideMark/>
          </w:tcPr>
          <w:p w14:paraId="7CB20E68"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B7704E">
              <w:rPr>
                <w:rFonts w:ascii="Arial" w:hAnsi="Arial" w:cs="Arial"/>
                <w:sz w:val="18"/>
                <w:szCs w:val="18"/>
                <w:lang w:eastAsia="zh-CN"/>
              </w:rPr>
              <w:t xml:space="preserve">Number of </w:t>
            </w:r>
            <w:r>
              <w:rPr>
                <w:rFonts w:ascii="Arial" w:hAnsi="Arial" w:cs="Arial"/>
                <w:sz w:val="18"/>
                <w:szCs w:val="18"/>
                <w:lang w:eastAsia="zh-CN"/>
              </w:rPr>
              <w:t>Tx Ports</w:t>
            </w:r>
          </w:p>
        </w:tc>
        <w:tc>
          <w:tcPr>
            <w:tcW w:w="1840" w:type="dxa"/>
            <w:tcMar>
              <w:top w:w="0" w:type="dxa"/>
              <w:left w:w="108" w:type="dxa"/>
              <w:bottom w:w="0" w:type="dxa"/>
              <w:right w:w="108" w:type="dxa"/>
            </w:tcMar>
            <w:hideMark/>
          </w:tcPr>
          <w:p w14:paraId="55DFA1CB" w14:textId="77777777" w:rsidR="00AC4DAF" w:rsidRPr="00D10C5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8,4</w:t>
            </w:r>
          </w:p>
        </w:tc>
        <w:tc>
          <w:tcPr>
            <w:tcW w:w="1983" w:type="dxa"/>
            <w:gridSpan w:val="2"/>
          </w:tcPr>
          <w:p w14:paraId="7F4EC5E1"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hAnsi="Arial" w:cs="Arial"/>
                <w:sz w:val="18"/>
                <w:szCs w:val="18"/>
                <w:lang w:eastAsia="zh-CN"/>
              </w:rPr>
              <w:t>8</w:t>
            </w:r>
          </w:p>
        </w:tc>
        <w:tc>
          <w:tcPr>
            <w:tcW w:w="1701" w:type="dxa"/>
          </w:tcPr>
          <w:p w14:paraId="0C0A407A"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4</w:t>
            </w:r>
          </w:p>
        </w:tc>
      </w:tr>
      <w:tr w:rsidR="00AC4DAF" w:rsidRPr="00B7704E" w14:paraId="16C01726" w14:textId="77777777" w:rsidTr="00AC4DAF">
        <w:trPr>
          <w:jc w:val="center"/>
        </w:trPr>
        <w:tc>
          <w:tcPr>
            <w:tcW w:w="4099" w:type="dxa"/>
            <w:gridSpan w:val="2"/>
            <w:tcMar>
              <w:top w:w="0" w:type="dxa"/>
              <w:left w:w="108" w:type="dxa"/>
              <w:bottom w:w="0" w:type="dxa"/>
              <w:right w:w="108" w:type="dxa"/>
            </w:tcMar>
          </w:tcPr>
          <w:p w14:paraId="5581C131" w14:textId="77777777" w:rsidR="00AC4DAF" w:rsidRPr="00B7704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B7704E">
              <w:rPr>
                <w:rFonts w:ascii="Arial" w:hAnsi="Arial" w:cs="Arial"/>
                <w:sz w:val="18"/>
                <w:szCs w:val="18"/>
                <w:lang w:eastAsia="zh-CN"/>
              </w:rPr>
              <w:t>Number of Rx</w:t>
            </w:r>
            <w:r>
              <w:rPr>
                <w:rFonts w:ascii="Arial" w:hAnsi="Arial" w:cs="Arial"/>
                <w:sz w:val="18"/>
                <w:szCs w:val="18"/>
                <w:lang w:eastAsia="zh-CN"/>
              </w:rPr>
              <w:t xml:space="preserve"> Ports/Antennas</w:t>
            </w:r>
          </w:p>
        </w:tc>
        <w:tc>
          <w:tcPr>
            <w:tcW w:w="1840" w:type="dxa"/>
            <w:tcMar>
              <w:top w:w="0" w:type="dxa"/>
              <w:left w:w="108" w:type="dxa"/>
              <w:bottom w:w="0" w:type="dxa"/>
              <w:right w:w="108" w:type="dxa"/>
            </w:tcMar>
          </w:tcPr>
          <w:p w14:paraId="6DDD5D2D"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8,4</w:t>
            </w:r>
          </w:p>
        </w:tc>
        <w:tc>
          <w:tcPr>
            <w:tcW w:w="1983" w:type="dxa"/>
            <w:gridSpan w:val="2"/>
          </w:tcPr>
          <w:p w14:paraId="604C708C"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4</w:t>
            </w:r>
          </w:p>
        </w:tc>
        <w:tc>
          <w:tcPr>
            <w:tcW w:w="1701" w:type="dxa"/>
          </w:tcPr>
          <w:p w14:paraId="6F868598"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hAnsi="Arial" w:cs="Arial"/>
                <w:sz w:val="18"/>
                <w:szCs w:val="18"/>
                <w:lang w:eastAsia="zh-CN"/>
              </w:rPr>
              <w:t>4</w:t>
            </w:r>
          </w:p>
        </w:tc>
      </w:tr>
      <w:tr w:rsidR="00AC4DAF" w:rsidRPr="00B7704E" w14:paraId="43011E51" w14:textId="77777777" w:rsidTr="00AC4DAF">
        <w:trPr>
          <w:jc w:val="center"/>
        </w:trPr>
        <w:tc>
          <w:tcPr>
            <w:tcW w:w="4099" w:type="dxa"/>
            <w:gridSpan w:val="2"/>
            <w:tcMar>
              <w:top w:w="0" w:type="dxa"/>
              <w:left w:w="108" w:type="dxa"/>
              <w:bottom w:w="0" w:type="dxa"/>
              <w:right w:w="108" w:type="dxa"/>
            </w:tcMar>
          </w:tcPr>
          <w:p w14:paraId="6244DB41" w14:textId="77777777" w:rsidR="00AC4DAF" w:rsidRPr="00B7704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B7704E">
              <w:rPr>
                <w:rFonts w:ascii="Arial" w:hAnsi="Arial" w:cs="Arial"/>
                <w:sz w:val="18"/>
                <w:szCs w:val="18"/>
                <w:lang w:eastAsia="zh-CN"/>
              </w:rPr>
              <w:t>Number of layers</w:t>
            </w:r>
          </w:p>
        </w:tc>
        <w:tc>
          <w:tcPr>
            <w:tcW w:w="1840" w:type="dxa"/>
            <w:tcMar>
              <w:top w:w="0" w:type="dxa"/>
              <w:left w:w="108" w:type="dxa"/>
              <w:bottom w:w="0" w:type="dxa"/>
              <w:right w:w="108" w:type="dxa"/>
            </w:tcMar>
          </w:tcPr>
          <w:p w14:paraId="069C2D46"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8,4</w:t>
            </w:r>
          </w:p>
        </w:tc>
        <w:tc>
          <w:tcPr>
            <w:tcW w:w="1983" w:type="dxa"/>
            <w:gridSpan w:val="2"/>
          </w:tcPr>
          <w:p w14:paraId="3081960C"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4,2</w:t>
            </w:r>
          </w:p>
        </w:tc>
        <w:tc>
          <w:tcPr>
            <w:tcW w:w="1701" w:type="dxa"/>
          </w:tcPr>
          <w:p w14:paraId="76660600"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2+2</w:t>
            </w:r>
          </w:p>
        </w:tc>
      </w:tr>
      <w:tr w:rsidR="00AC4DAF" w:rsidRPr="00B7704E" w14:paraId="79B0E067" w14:textId="77777777" w:rsidTr="00AC4DAF">
        <w:trPr>
          <w:jc w:val="center"/>
        </w:trPr>
        <w:tc>
          <w:tcPr>
            <w:tcW w:w="4099" w:type="dxa"/>
            <w:gridSpan w:val="2"/>
            <w:tcMar>
              <w:top w:w="0" w:type="dxa"/>
              <w:left w:w="108" w:type="dxa"/>
              <w:bottom w:w="0" w:type="dxa"/>
              <w:right w:w="108" w:type="dxa"/>
            </w:tcMar>
          </w:tcPr>
          <w:p w14:paraId="1CF4EE0F" w14:textId="77777777" w:rsidR="00AC4DAF" w:rsidRPr="00B7704E" w:rsidRDefault="00AC4DAF" w:rsidP="001037A8">
            <w:pPr>
              <w:overflowPunct w:val="0"/>
              <w:autoSpaceDE w:val="0"/>
              <w:autoSpaceDN w:val="0"/>
              <w:adjustRightInd w:val="0"/>
              <w:spacing w:after="0" w:line="256" w:lineRule="auto"/>
              <w:rPr>
                <w:rFonts w:ascii="Arial" w:hAnsi="Arial" w:cs="Arial"/>
                <w:sz w:val="18"/>
                <w:szCs w:val="18"/>
                <w:lang w:eastAsia="zh-CN"/>
              </w:rPr>
            </w:pPr>
            <w:r w:rsidRPr="00B7704E">
              <w:rPr>
                <w:rFonts w:ascii="Arial" w:hAnsi="Arial" w:cs="Arial"/>
                <w:sz w:val="18"/>
                <w:szCs w:val="18"/>
                <w:lang w:eastAsia="zh-CN"/>
              </w:rPr>
              <w:t>PMI</w:t>
            </w:r>
          </w:p>
        </w:tc>
        <w:tc>
          <w:tcPr>
            <w:tcW w:w="1840" w:type="dxa"/>
            <w:tcMar>
              <w:top w:w="0" w:type="dxa"/>
              <w:left w:w="108" w:type="dxa"/>
              <w:bottom w:w="0" w:type="dxa"/>
              <w:right w:w="108" w:type="dxa"/>
            </w:tcMar>
          </w:tcPr>
          <w:p w14:paraId="4882F712" w14:textId="77777777" w:rsidR="00AC4DAF" w:rsidRDefault="00AC4DAF" w:rsidP="001037A8">
            <w:pPr>
              <w:overflowPunct w:val="0"/>
              <w:autoSpaceDE w:val="0"/>
              <w:autoSpaceDN w:val="0"/>
              <w:adjustRightInd w:val="0"/>
              <w:spacing w:after="0" w:line="256" w:lineRule="auto"/>
              <w:jc w:val="center"/>
              <w:rPr>
                <w:rFonts w:ascii="Arial" w:hAnsi="Arial" w:cs="Arial"/>
                <w:sz w:val="18"/>
                <w:szCs w:val="18"/>
                <w:lang w:eastAsia="zh-CN"/>
              </w:rPr>
            </w:pPr>
            <w:r w:rsidRPr="00B7704E">
              <w:rPr>
                <w:rFonts w:ascii="Arial" w:hAnsi="Arial" w:cs="Arial"/>
                <w:sz w:val="18"/>
                <w:szCs w:val="18"/>
                <w:lang w:eastAsia="zh-CN"/>
              </w:rPr>
              <w:t>Random, FFS Fixed</w:t>
            </w:r>
          </w:p>
          <w:p w14:paraId="7B5D66C0" w14:textId="634D419B" w:rsidR="00C67B18" w:rsidRPr="00B7704E" w:rsidRDefault="00C67B18" w:rsidP="001037A8">
            <w:pPr>
              <w:overflowPunct w:val="0"/>
              <w:autoSpaceDE w:val="0"/>
              <w:autoSpaceDN w:val="0"/>
              <w:adjustRightInd w:val="0"/>
              <w:spacing w:after="0" w:line="256" w:lineRule="auto"/>
              <w:jc w:val="center"/>
              <w:rPr>
                <w:rFonts w:ascii="Arial" w:hAnsi="Arial" w:cs="Arial"/>
                <w:sz w:val="18"/>
                <w:szCs w:val="18"/>
                <w:lang w:eastAsia="zh-CN"/>
              </w:rPr>
            </w:pPr>
            <w:r w:rsidRPr="0054611C">
              <w:rPr>
                <w:rFonts w:ascii="Arial" w:hAnsi="Arial" w:cs="Arial"/>
                <w:color w:val="FF0000"/>
                <w:sz w:val="18"/>
                <w:szCs w:val="18"/>
                <w:lang w:eastAsia="zh-CN"/>
              </w:rPr>
              <w:t>Fixed based on follow PMI histogram max count.</w:t>
            </w:r>
          </w:p>
        </w:tc>
        <w:tc>
          <w:tcPr>
            <w:tcW w:w="1983" w:type="dxa"/>
            <w:gridSpan w:val="2"/>
          </w:tcPr>
          <w:p w14:paraId="130EB094" w14:textId="77777777" w:rsidR="00AC4DAF" w:rsidRDefault="009C4B26" w:rsidP="001037A8">
            <w:pPr>
              <w:overflowPunct w:val="0"/>
              <w:autoSpaceDE w:val="0"/>
              <w:autoSpaceDN w:val="0"/>
              <w:adjustRightInd w:val="0"/>
              <w:spacing w:after="0" w:line="256" w:lineRule="auto"/>
              <w:jc w:val="center"/>
              <w:rPr>
                <w:rFonts w:ascii="Arial" w:hAnsi="Arial" w:cs="Arial"/>
                <w:sz w:val="18"/>
                <w:szCs w:val="18"/>
                <w:lang w:eastAsia="zh-CN"/>
              </w:rPr>
            </w:pPr>
            <w:r>
              <w:rPr>
                <w:rFonts w:ascii="Arial" w:hAnsi="Arial" w:cs="Arial"/>
                <w:sz w:val="18"/>
                <w:szCs w:val="18"/>
                <w:lang w:eastAsia="zh-CN"/>
              </w:rPr>
              <w:t xml:space="preserve">Type I: </w:t>
            </w:r>
            <w:r w:rsidR="00AC4DAF" w:rsidRPr="00B7704E">
              <w:rPr>
                <w:rFonts w:ascii="Arial" w:hAnsi="Arial" w:cs="Arial"/>
                <w:sz w:val="18"/>
                <w:szCs w:val="18"/>
                <w:lang w:eastAsia="zh-CN"/>
              </w:rPr>
              <w:t>Follow, Random</w:t>
            </w:r>
          </w:p>
          <w:p w14:paraId="493BC185" w14:textId="08031F86" w:rsidR="009C4B26" w:rsidRPr="00B7704E" w:rsidRDefault="009C4B26" w:rsidP="001037A8">
            <w:pPr>
              <w:overflowPunct w:val="0"/>
              <w:autoSpaceDE w:val="0"/>
              <w:autoSpaceDN w:val="0"/>
              <w:adjustRightInd w:val="0"/>
              <w:spacing w:after="0" w:line="256" w:lineRule="auto"/>
              <w:jc w:val="center"/>
              <w:rPr>
                <w:rFonts w:ascii="Arial" w:hAnsi="Arial" w:cs="Arial"/>
                <w:sz w:val="18"/>
                <w:szCs w:val="18"/>
                <w:lang w:eastAsia="zh-CN"/>
              </w:rPr>
            </w:pPr>
            <w:proofErr w:type="spellStart"/>
            <w:r>
              <w:rPr>
                <w:rFonts w:ascii="Arial" w:hAnsi="Arial" w:cs="Arial"/>
                <w:sz w:val="18"/>
                <w:szCs w:val="18"/>
                <w:lang w:eastAsia="zh-CN"/>
              </w:rPr>
              <w:t>eType</w:t>
            </w:r>
            <w:proofErr w:type="spellEnd"/>
            <w:r>
              <w:rPr>
                <w:rFonts w:ascii="Arial" w:hAnsi="Arial" w:cs="Arial"/>
                <w:sz w:val="18"/>
                <w:szCs w:val="18"/>
                <w:lang w:eastAsia="zh-CN"/>
              </w:rPr>
              <w:t xml:space="preserve"> II: Follow</w:t>
            </w:r>
          </w:p>
        </w:tc>
        <w:tc>
          <w:tcPr>
            <w:tcW w:w="1701" w:type="dxa"/>
          </w:tcPr>
          <w:p w14:paraId="147BE934" w14:textId="77777777" w:rsidR="00AC4DAF" w:rsidRDefault="00AC4DAF" w:rsidP="001037A8">
            <w:pPr>
              <w:overflowPunct w:val="0"/>
              <w:autoSpaceDE w:val="0"/>
              <w:autoSpaceDN w:val="0"/>
              <w:adjustRightInd w:val="0"/>
              <w:spacing w:after="0" w:line="256" w:lineRule="auto"/>
              <w:jc w:val="center"/>
              <w:rPr>
                <w:rFonts w:ascii="Arial" w:hAnsi="Arial" w:cs="Arial"/>
                <w:sz w:val="18"/>
                <w:szCs w:val="18"/>
                <w:lang w:eastAsia="zh-CN"/>
              </w:rPr>
            </w:pPr>
            <w:r>
              <w:rPr>
                <w:rFonts w:ascii="Arial" w:hAnsi="Arial" w:cs="Arial"/>
                <w:sz w:val="18"/>
                <w:szCs w:val="18"/>
                <w:lang w:eastAsia="zh-CN"/>
              </w:rPr>
              <w:t xml:space="preserve">UE1: </w:t>
            </w:r>
            <w:r w:rsidRPr="00B7704E">
              <w:rPr>
                <w:rFonts w:ascii="Arial" w:hAnsi="Arial" w:cs="Arial"/>
                <w:sz w:val="18"/>
                <w:szCs w:val="18"/>
                <w:lang w:eastAsia="zh-CN"/>
              </w:rPr>
              <w:t>Random</w:t>
            </w:r>
            <w:r>
              <w:rPr>
                <w:rFonts w:ascii="Arial" w:hAnsi="Arial" w:cs="Arial"/>
                <w:sz w:val="18"/>
                <w:szCs w:val="18"/>
                <w:lang w:eastAsia="zh-CN"/>
              </w:rPr>
              <w:t xml:space="preserve"> </w:t>
            </w:r>
          </w:p>
          <w:p w14:paraId="70AE3A38" w14:textId="77777777" w:rsidR="00AC4DAF" w:rsidRDefault="00AC4DAF" w:rsidP="001037A8">
            <w:pPr>
              <w:overflowPunct w:val="0"/>
              <w:autoSpaceDE w:val="0"/>
              <w:autoSpaceDN w:val="0"/>
              <w:adjustRightInd w:val="0"/>
              <w:spacing w:after="0" w:line="256" w:lineRule="auto"/>
              <w:jc w:val="center"/>
              <w:rPr>
                <w:rFonts w:ascii="Arial" w:hAnsi="Arial" w:cs="Arial"/>
                <w:sz w:val="18"/>
                <w:szCs w:val="18"/>
                <w:lang w:eastAsia="zh-CN"/>
              </w:rPr>
            </w:pPr>
            <w:r>
              <w:rPr>
                <w:rFonts w:ascii="Arial" w:hAnsi="Arial" w:cs="Arial"/>
                <w:sz w:val="18"/>
                <w:szCs w:val="18"/>
                <w:lang w:eastAsia="zh-CN"/>
              </w:rPr>
              <w:t>UE2: Random and not equal to UE1,</w:t>
            </w:r>
          </w:p>
          <w:p w14:paraId="66FC5760" w14:textId="77777777" w:rsidR="00AC4DAF" w:rsidRPr="00B7704E" w:rsidRDefault="00AC4DAF" w:rsidP="001037A8">
            <w:pPr>
              <w:overflowPunct w:val="0"/>
              <w:autoSpaceDE w:val="0"/>
              <w:autoSpaceDN w:val="0"/>
              <w:adjustRightInd w:val="0"/>
              <w:spacing w:after="0" w:line="256" w:lineRule="auto"/>
              <w:jc w:val="center"/>
              <w:rPr>
                <w:rFonts w:ascii="Arial" w:hAnsi="Arial" w:cs="Arial"/>
                <w:sz w:val="18"/>
                <w:szCs w:val="18"/>
                <w:lang w:eastAsia="zh-CN"/>
              </w:rPr>
            </w:pPr>
            <w:r>
              <w:rPr>
                <w:rFonts w:ascii="Arial" w:hAnsi="Arial" w:cs="Arial"/>
                <w:sz w:val="18"/>
                <w:szCs w:val="18"/>
                <w:lang w:eastAsia="zh-CN"/>
              </w:rPr>
              <w:t>O</w:t>
            </w:r>
            <w:r w:rsidRPr="00B7704E">
              <w:rPr>
                <w:rFonts w:ascii="Arial" w:hAnsi="Arial" w:cs="Arial"/>
                <w:sz w:val="18"/>
                <w:szCs w:val="18"/>
                <w:lang w:eastAsia="zh-CN"/>
              </w:rPr>
              <w:t>rthogonal</w:t>
            </w:r>
          </w:p>
        </w:tc>
      </w:tr>
      <w:tr w:rsidR="00AC4DAF" w:rsidRPr="00B7704E" w14:paraId="3D978170" w14:textId="77777777" w:rsidTr="00AC4DAF">
        <w:trPr>
          <w:jc w:val="center"/>
        </w:trPr>
        <w:tc>
          <w:tcPr>
            <w:tcW w:w="4099" w:type="dxa"/>
            <w:gridSpan w:val="2"/>
            <w:tcMar>
              <w:top w:w="0" w:type="dxa"/>
              <w:left w:w="108" w:type="dxa"/>
              <w:bottom w:w="0" w:type="dxa"/>
              <w:right w:w="108" w:type="dxa"/>
            </w:tcMar>
            <w:hideMark/>
          </w:tcPr>
          <w:p w14:paraId="119DCA27"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Waveform</w:t>
            </w:r>
          </w:p>
        </w:tc>
        <w:tc>
          <w:tcPr>
            <w:tcW w:w="5524" w:type="dxa"/>
            <w:gridSpan w:val="4"/>
            <w:tcMar>
              <w:top w:w="0" w:type="dxa"/>
              <w:left w:w="108" w:type="dxa"/>
              <w:bottom w:w="0" w:type="dxa"/>
              <w:right w:w="108" w:type="dxa"/>
            </w:tcMar>
            <w:hideMark/>
          </w:tcPr>
          <w:p w14:paraId="6D610206"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CP-OFDM with normal CP</w:t>
            </w:r>
          </w:p>
        </w:tc>
      </w:tr>
      <w:tr w:rsidR="00AC4DAF" w:rsidRPr="00B7704E" w14:paraId="52A55DB4" w14:textId="77777777" w:rsidTr="00AC4DAF">
        <w:trPr>
          <w:jc w:val="center"/>
        </w:trPr>
        <w:tc>
          <w:tcPr>
            <w:tcW w:w="4099" w:type="dxa"/>
            <w:gridSpan w:val="2"/>
            <w:tcMar>
              <w:top w:w="0" w:type="dxa"/>
              <w:left w:w="108" w:type="dxa"/>
              <w:bottom w:w="0" w:type="dxa"/>
              <w:right w:w="108" w:type="dxa"/>
            </w:tcMar>
            <w:hideMark/>
          </w:tcPr>
          <w:p w14:paraId="784D76D5"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Channel Bandwidth/SCS</w:t>
            </w:r>
          </w:p>
        </w:tc>
        <w:tc>
          <w:tcPr>
            <w:tcW w:w="5524" w:type="dxa"/>
            <w:gridSpan w:val="4"/>
            <w:tcMar>
              <w:top w:w="0" w:type="dxa"/>
              <w:left w:w="108" w:type="dxa"/>
              <w:bottom w:w="0" w:type="dxa"/>
              <w:right w:w="108" w:type="dxa"/>
            </w:tcMar>
            <w:hideMark/>
          </w:tcPr>
          <w:p w14:paraId="4ED4BEB7"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40MHz/30kHz</w:t>
            </w:r>
          </w:p>
        </w:tc>
      </w:tr>
      <w:tr w:rsidR="00AC4DAF" w:rsidRPr="00B7704E" w14:paraId="53C6783E" w14:textId="77777777" w:rsidTr="00AC4DAF">
        <w:trPr>
          <w:jc w:val="center"/>
        </w:trPr>
        <w:tc>
          <w:tcPr>
            <w:tcW w:w="4099" w:type="dxa"/>
            <w:gridSpan w:val="2"/>
            <w:tcMar>
              <w:top w:w="0" w:type="dxa"/>
              <w:left w:w="108" w:type="dxa"/>
              <w:bottom w:w="0" w:type="dxa"/>
              <w:right w:w="108" w:type="dxa"/>
            </w:tcMar>
            <w:hideMark/>
          </w:tcPr>
          <w:p w14:paraId="2D089975"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MCS</w:t>
            </w:r>
          </w:p>
        </w:tc>
        <w:tc>
          <w:tcPr>
            <w:tcW w:w="5524" w:type="dxa"/>
            <w:gridSpan w:val="4"/>
            <w:tcMar>
              <w:top w:w="0" w:type="dxa"/>
              <w:left w:w="108" w:type="dxa"/>
              <w:bottom w:w="0" w:type="dxa"/>
              <w:right w:w="108" w:type="dxa"/>
            </w:tcMar>
            <w:hideMark/>
          </w:tcPr>
          <w:p w14:paraId="3DF3F9E4"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1</w:t>
            </w:r>
            <w:r w:rsidRPr="00B7704E">
              <w:rPr>
                <w:rFonts w:ascii="Arial" w:eastAsia="Times New Roman" w:hAnsi="Arial" w:cs="Arial"/>
                <w:sz w:val="18"/>
                <w:lang w:eastAsia="sv-SE"/>
              </w:rPr>
              <w:t>3</w:t>
            </w:r>
            <w:r w:rsidRPr="00D10C5E">
              <w:rPr>
                <w:rFonts w:ascii="Arial" w:eastAsia="Times New Roman" w:hAnsi="Arial" w:cs="Arial"/>
                <w:sz w:val="18"/>
                <w:lang w:eastAsia="sv-SE"/>
              </w:rPr>
              <w:t xml:space="preserve"> (64 QAM table)</w:t>
            </w:r>
          </w:p>
        </w:tc>
      </w:tr>
      <w:tr w:rsidR="00AC4DAF" w:rsidRPr="00B7704E" w14:paraId="75473408" w14:textId="77777777" w:rsidTr="00AC4DAF">
        <w:trPr>
          <w:jc w:val="center"/>
        </w:trPr>
        <w:tc>
          <w:tcPr>
            <w:tcW w:w="1553" w:type="dxa"/>
            <w:vMerge w:val="restart"/>
            <w:tcMar>
              <w:top w:w="0" w:type="dxa"/>
              <w:left w:w="108" w:type="dxa"/>
              <w:bottom w:w="0" w:type="dxa"/>
              <w:right w:w="108" w:type="dxa"/>
            </w:tcMar>
            <w:hideMark/>
          </w:tcPr>
          <w:p w14:paraId="7FFFC93F"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PDSCH configuration</w:t>
            </w:r>
          </w:p>
        </w:tc>
        <w:tc>
          <w:tcPr>
            <w:tcW w:w="2546" w:type="dxa"/>
            <w:tcMar>
              <w:top w:w="0" w:type="dxa"/>
              <w:left w:w="108" w:type="dxa"/>
              <w:bottom w:w="0" w:type="dxa"/>
              <w:right w:w="108" w:type="dxa"/>
            </w:tcMar>
            <w:hideMark/>
          </w:tcPr>
          <w:p w14:paraId="12D87737"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Mapping type</w:t>
            </w:r>
          </w:p>
        </w:tc>
        <w:tc>
          <w:tcPr>
            <w:tcW w:w="5524" w:type="dxa"/>
            <w:gridSpan w:val="4"/>
            <w:tcMar>
              <w:top w:w="0" w:type="dxa"/>
              <w:left w:w="108" w:type="dxa"/>
              <w:bottom w:w="0" w:type="dxa"/>
              <w:right w:w="108" w:type="dxa"/>
            </w:tcMar>
            <w:hideMark/>
          </w:tcPr>
          <w:p w14:paraId="1562403D"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Type A</w:t>
            </w:r>
          </w:p>
        </w:tc>
      </w:tr>
      <w:tr w:rsidR="00AC4DAF" w:rsidRPr="00B7704E" w14:paraId="46267283" w14:textId="77777777" w:rsidTr="00AC4DAF">
        <w:trPr>
          <w:jc w:val="center"/>
        </w:trPr>
        <w:tc>
          <w:tcPr>
            <w:tcW w:w="1553" w:type="dxa"/>
            <w:vMerge/>
            <w:vAlign w:val="center"/>
            <w:hideMark/>
          </w:tcPr>
          <w:p w14:paraId="47A408DF"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7AF5377D"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k0</w:t>
            </w:r>
          </w:p>
        </w:tc>
        <w:tc>
          <w:tcPr>
            <w:tcW w:w="5524" w:type="dxa"/>
            <w:gridSpan w:val="4"/>
            <w:tcMar>
              <w:top w:w="0" w:type="dxa"/>
              <w:left w:w="108" w:type="dxa"/>
              <w:bottom w:w="0" w:type="dxa"/>
              <w:right w:w="108" w:type="dxa"/>
            </w:tcMar>
            <w:hideMark/>
          </w:tcPr>
          <w:p w14:paraId="2C5EA681"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0</w:t>
            </w:r>
          </w:p>
        </w:tc>
      </w:tr>
      <w:tr w:rsidR="00AC4DAF" w:rsidRPr="00B7704E" w14:paraId="2CFA1F78" w14:textId="77777777" w:rsidTr="00AC4DAF">
        <w:trPr>
          <w:jc w:val="center"/>
        </w:trPr>
        <w:tc>
          <w:tcPr>
            <w:tcW w:w="1553" w:type="dxa"/>
            <w:vMerge/>
            <w:vAlign w:val="center"/>
            <w:hideMark/>
          </w:tcPr>
          <w:p w14:paraId="4C03E8A6"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4D011912"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 xml:space="preserve">Starting symbol (S) </w:t>
            </w:r>
          </w:p>
        </w:tc>
        <w:tc>
          <w:tcPr>
            <w:tcW w:w="5524" w:type="dxa"/>
            <w:gridSpan w:val="4"/>
            <w:tcMar>
              <w:top w:w="0" w:type="dxa"/>
              <w:left w:w="108" w:type="dxa"/>
              <w:bottom w:w="0" w:type="dxa"/>
              <w:right w:w="108" w:type="dxa"/>
            </w:tcMar>
            <w:hideMark/>
          </w:tcPr>
          <w:p w14:paraId="3E2BAF8A"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2</w:t>
            </w:r>
          </w:p>
        </w:tc>
      </w:tr>
      <w:tr w:rsidR="00AC4DAF" w:rsidRPr="00B7704E" w14:paraId="3AB0FD20" w14:textId="77777777" w:rsidTr="00AC4DAF">
        <w:trPr>
          <w:jc w:val="center"/>
        </w:trPr>
        <w:tc>
          <w:tcPr>
            <w:tcW w:w="1553" w:type="dxa"/>
            <w:vMerge/>
            <w:vAlign w:val="center"/>
            <w:hideMark/>
          </w:tcPr>
          <w:p w14:paraId="12960C5F"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216560D2"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Length (L)</w:t>
            </w:r>
          </w:p>
        </w:tc>
        <w:tc>
          <w:tcPr>
            <w:tcW w:w="5524" w:type="dxa"/>
            <w:gridSpan w:val="4"/>
            <w:tcMar>
              <w:top w:w="0" w:type="dxa"/>
              <w:left w:w="108" w:type="dxa"/>
              <w:bottom w:w="0" w:type="dxa"/>
              <w:right w:w="108" w:type="dxa"/>
            </w:tcMar>
            <w:hideMark/>
          </w:tcPr>
          <w:p w14:paraId="494016A1"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12</w:t>
            </w:r>
          </w:p>
        </w:tc>
      </w:tr>
      <w:tr w:rsidR="00AC4DAF" w:rsidRPr="00B7704E" w14:paraId="7B6EAEE3" w14:textId="77777777" w:rsidTr="00AC4DAF">
        <w:trPr>
          <w:jc w:val="center"/>
        </w:trPr>
        <w:tc>
          <w:tcPr>
            <w:tcW w:w="1553" w:type="dxa"/>
            <w:vMerge/>
            <w:vAlign w:val="center"/>
            <w:hideMark/>
          </w:tcPr>
          <w:p w14:paraId="32EB77E9"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0E6403D5"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PDSCH aggregation factor</w:t>
            </w:r>
          </w:p>
        </w:tc>
        <w:tc>
          <w:tcPr>
            <w:tcW w:w="5524" w:type="dxa"/>
            <w:gridSpan w:val="4"/>
            <w:tcMar>
              <w:top w:w="0" w:type="dxa"/>
              <w:left w:w="108" w:type="dxa"/>
              <w:bottom w:w="0" w:type="dxa"/>
              <w:right w:w="108" w:type="dxa"/>
            </w:tcMar>
            <w:hideMark/>
          </w:tcPr>
          <w:p w14:paraId="2DF3C238"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1</w:t>
            </w:r>
          </w:p>
        </w:tc>
      </w:tr>
      <w:tr w:rsidR="00AC4DAF" w:rsidRPr="00B7704E" w14:paraId="1DD81819" w14:textId="77777777" w:rsidTr="00AC4DAF">
        <w:trPr>
          <w:jc w:val="center"/>
        </w:trPr>
        <w:tc>
          <w:tcPr>
            <w:tcW w:w="1553" w:type="dxa"/>
            <w:vMerge/>
            <w:vAlign w:val="center"/>
            <w:hideMark/>
          </w:tcPr>
          <w:p w14:paraId="603844C8"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69B3927B"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Resource allocation type</w:t>
            </w:r>
          </w:p>
        </w:tc>
        <w:tc>
          <w:tcPr>
            <w:tcW w:w="5524" w:type="dxa"/>
            <w:gridSpan w:val="4"/>
            <w:tcMar>
              <w:top w:w="0" w:type="dxa"/>
              <w:left w:w="108" w:type="dxa"/>
              <w:bottom w:w="0" w:type="dxa"/>
              <w:right w:w="108" w:type="dxa"/>
            </w:tcMar>
            <w:hideMark/>
          </w:tcPr>
          <w:p w14:paraId="2907731E"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Type 0</w:t>
            </w:r>
          </w:p>
        </w:tc>
      </w:tr>
      <w:tr w:rsidR="00AC4DAF" w:rsidRPr="00B7704E" w14:paraId="5C95735C" w14:textId="77777777" w:rsidTr="00AC4DAF">
        <w:trPr>
          <w:jc w:val="center"/>
        </w:trPr>
        <w:tc>
          <w:tcPr>
            <w:tcW w:w="1553" w:type="dxa"/>
            <w:vMerge/>
            <w:vAlign w:val="center"/>
            <w:hideMark/>
          </w:tcPr>
          <w:p w14:paraId="06213487"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42E8D06C"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VRB-to-PRB mapping type</w:t>
            </w:r>
          </w:p>
        </w:tc>
        <w:tc>
          <w:tcPr>
            <w:tcW w:w="5524" w:type="dxa"/>
            <w:gridSpan w:val="4"/>
            <w:tcMar>
              <w:top w:w="0" w:type="dxa"/>
              <w:left w:w="108" w:type="dxa"/>
              <w:bottom w:w="0" w:type="dxa"/>
              <w:right w:w="108" w:type="dxa"/>
            </w:tcMar>
            <w:hideMark/>
          </w:tcPr>
          <w:p w14:paraId="78908D9B"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Non-interleaved</w:t>
            </w:r>
          </w:p>
        </w:tc>
      </w:tr>
      <w:tr w:rsidR="00AC4DAF" w:rsidRPr="00B7704E" w14:paraId="47BBF31D" w14:textId="77777777" w:rsidTr="00AC4DAF">
        <w:trPr>
          <w:jc w:val="center"/>
        </w:trPr>
        <w:tc>
          <w:tcPr>
            <w:tcW w:w="1553" w:type="dxa"/>
            <w:vMerge/>
            <w:vAlign w:val="center"/>
            <w:hideMark/>
          </w:tcPr>
          <w:p w14:paraId="6C777A98"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3EA701D2"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 xml:space="preserve">VRB-to-PRB mapping </w:t>
            </w:r>
            <w:proofErr w:type="spellStart"/>
            <w:r w:rsidRPr="00D10C5E">
              <w:rPr>
                <w:rFonts w:ascii="Arial" w:eastAsia="Times New Roman" w:hAnsi="Arial" w:cs="Arial"/>
                <w:sz w:val="18"/>
                <w:lang w:eastAsia="sv-SE"/>
              </w:rPr>
              <w:t>interleaver</w:t>
            </w:r>
            <w:proofErr w:type="spellEnd"/>
            <w:r w:rsidRPr="00D10C5E">
              <w:rPr>
                <w:rFonts w:ascii="Arial" w:eastAsia="Times New Roman" w:hAnsi="Arial" w:cs="Arial"/>
                <w:sz w:val="18"/>
                <w:lang w:eastAsia="sv-SE"/>
              </w:rPr>
              <w:t xml:space="preserve"> bundle size</w:t>
            </w:r>
          </w:p>
        </w:tc>
        <w:tc>
          <w:tcPr>
            <w:tcW w:w="5524" w:type="dxa"/>
            <w:gridSpan w:val="4"/>
            <w:tcMar>
              <w:top w:w="0" w:type="dxa"/>
              <w:left w:w="108" w:type="dxa"/>
              <w:bottom w:w="0" w:type="dxa"/>
              <w:right w:w="108" w:type="dxa"/>
            </w:tcMar>
            <w:hideMark/>
          </w:tcPr>
          <w:p w14:paraId="27FD9EA5"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N/A</w:t>
            </w:r>
          </w:p>
        </w:tc>
      </w:tr>
      <w:tr w:rsidR="00AC4DAF" w:rsidRPr="00B7704E" w14:paraId="615FD323" w14:textId="77777777" w:rsidTr="00AC4DAF">
        <w:trPr>
          <w:jc w:val="center"/>
        </w:trPr>
        <w:tc>
          <w:tcPr>
            <w:tcW w:w="1553" w:type="dxa"/>
            <w:vMerge w:val="restart"/>
            <w:tcMar>
              <w:top w:w="0" w:type="dxa"/>
              <w:left w:w="108" w:type="dxa"/>
              <w:bottom w:w="0" w:type="dxa"/>
              <w:right w:w="108" w:type="dxa"/>
            </w:tcMar>
            <w:hideMark/>
          </w:tcPr>
          <w:p w14:paraId="106A6AD7"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PDSCH DMRS configuration</w:t>
            </w:r>
          </w:p>
        </w:tc>
        <w:tc>
          <w:tcPr>
            <w:tcW w:w="2546" w:type="dxa"/>
            <w:tcMar>
              <w:top w:w="0" w:type="dxa"/>
              <w:left w:w="108" w:type="dxa"/>
              <w:bottom w:w="0" w:type="dxa"/>
              <w:right w:w="108" w:type="dxa"/>
            </w:tcMar>
            <w:hideMark/>
          </w:tcPr>
          <w:p w14:paraId="5D9182A2"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DMRS Type</w:t>
            </w:r>
          </w:p>
        </w:tc>
        <w:tc>
          <w:tcPr>
            <w:tcW w:w="5524" w:type="dxa"/>
            <w:gridSpan w:val="4"/>
            <w:tcMar>
              <w:top w:w="0" w:type="dxa"/>
              <w:left w:w="108" w:type="dxa"/>
              <w:bottom w:w="0" w:type="dxa"/>
              <w:right w:w="108" w:type="dxa"/>
            </w:tcMar>
            <w:hideMark/>
          </w:tcPr>
          <w:p w14:paraId="324D7A76"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Type 1</w:t>
            </w:r>
          </w:p>
        </w:tc>
      </w:tr>
      <w:tr w:rsidR="00AC4DAF" w:rsidRPr="00B7704E" w14:paraId="3C3FB733" w14:textId="77777777" w:rsidTr="00AC4DAF">
        <w:trPr>
          <w:jc w:val="center"/>
        </w:trPr>
        <w:tc>
          <w:tcPr>
            <w:tcW w:w="1553" w:type="dxa"/>
            <w:vMerge/>
            <w:vAlign w:val="center"/>
            <w:hideMark/>
          </w:tcPr>
          <w:p w14:paraId="3433D07D"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42D21F08"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Number of additional DMRS</w:t>
            </w:r>
          </w:p>
        </w:tc>
        <w:tc>
          <w:tcPr>
            <w:tcW w:w="5524" w:type="dxa"/>
            <w:gridSpan w:val="4"/>
            <w:tcMar>
              <w:top w:w="0" w:type="dxa"/>
              <w:left w:w="108" w:type="dxa"/>
              <w:bottom w:w="0" w:type="dxa"/>
              <w:right w:w="108" w:type="dxa"/>
            </w:tcMar>
            <w:hideMark/>
          </w:tcPr>
          <w:p w14:paraId="11FD44A9"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1</w:t>
            </w:r>
          </w:p>
        </w:tc>
      </w:tr>
      <w:tr w:rsidR="00AC4DAF" w:rsidRPr="00B7704E" w14:paraId="3896EB0A" w14:textId="77777777" w:rsidTr="00AC4DAF">
        <w:trPr>
          <w:jc w:val="center"/>
        </w:trPr>
        <w:tc>
          <w:tcPr>
            <w:tcW w:w="1553" w:type="dxa"/>
            <w:vMerge/>
            <w:vAlign w:val="center"/>
            <w:hideMark/>
          </w:tcPr>
          <w:p w14:paraId="7363F505"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5CBBA452"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Maximum number of OFDM symbols for DL front loaded DMRS</w:t>
            </w:r>
          </w:p>
        </w:tc>
        <w:tc>
          <w:tcPr>
            <w:tcW w:w="5524" w:type="dxa"/>
            <w:gridSpan w:val="4"/>
            <w:tcMar>
              <w:top w:w="0" w:type="dxa"/>
              <w:left w:w="108" w:type="dxa"/>
              <w:bottom w:w="0" w:type="dxa"/>
              <w:right w:w="108" w:type="dxa"/>
            </w:tcMar>
            <w:hideMark/>
          </w:tcPr>
          <w:p w14:paraId="259BC006"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2 (for rank &gt; 4)</w:t>
            </w:r>
          </w:p>
          <w:p w14:paraId="63225EAC"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1 (for rank &lt;= 4)</w:t>
            </w:r>
          </w:p>
        </w:tc>
      </w:tr>
      <w:tr w:rsidR="00AC4DAF" w:rsidRPr="00B7704E" w14:paraId="7686A208" w14:textId="77777777" w:rsidTr="00AC4DAF">
        <w:trPr>
          <w:jc w:val="center"/>
        </w:trPr>
        <w:tc>
          <w:tcPr>
            <w:tcW w:w="1553" w:type="dxa"/>
            <w:vMerge w:val="restart"/>
            <w:tcMar>
              <w:top w:w="0" w:type="dxa"/>
              <w:left w:w="108" w:type="dxa"/>
              <w:bottom w:w="0" w:type="dxa"/>
              <w:right w:w="108" w:type="dxa"/>
            </w:tcMar>
            <w:hideMark/>
          </w:tcPr>
          <w:p w14:paraId="10C3B075"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 xml:space="preserve">Codebook configuration </w:t>
            </w:r>
          </w:p>
        </w:tc>
        <w:tc>
          <w:tcPr>
            <w:tcW w:w="2546" w:type="dxa"/>
            <w:tcMar>
              <w:top w:w="0" w:type="dxa"/>
              <w:left w:w="108" w:type="dxa"/>
              <w:bottom w:w="0" w:type="dxa"/>
              <w:right w:w="108" w:type="dxa"/>
            </w:tcMar>
            <w:hideMark/>
          </w:tcPr>
          <w:p w14:paraId="3E553978"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proofErr w:type="spellStart"/>
            <w:r w:rsidRPr="00D10C5E">
              <w:rPr>
                <w:rFonts w:ascii="Arial" w:eastAsia="Times New Roman" w:hAnsi="Arial" w:cs="Arial"/>
                <w:sz w:val="18"/>
                <w:lang w:eastAsia="sv-SE"/>
              </w:rPr>
              <w:t>CodebookType</w:t>
            </w:r>
            <w:proofErr w:type="spellEnd"/>
          </w:p>
        </w:tc>
        <w:tc>
          <w:tcPr>
            <w:tcW w:w="1840" w:type="dxa"/>
            <w:tcMar>
              <w:top w:w="0" w:type="dxa"/>
              <w:left w:w="108" w:type="dxa"/>
              <w:bottom w:w="0" w:type="dxa"/>
              <w:right w:w="108" w:type="dxa"/>
            </w:tcMar>
            <w:hideMark/>
          </w:tcPr>
          <w:p w14:paraId="668A7693" w14:textId="77777777" w:rsidR="00AC4DAF" w:rsidRPr="00D10C5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t</w:t>
            </w:r>
            <w:r w:rsidRPr="00D10C5E">
              <w:rPr>
                <w:rFonts w:ascii="Arial" w:eastAsia="Times New Roman" w:hAnsi="Arial" w:cs="Arial"/>
                <w:sz w:val="18"/>
                <w:lang w:eastAsia="sv-SE"/>
              </w:rPr>
              <w:t>ype</w:t>
            </w:r>
            <w:r>
              <w:rPr>
                <w:rFonts w:ascii="Arial" w:eastAsia="Times New Roman" w:hAnsi="Arial" w:cs="Arial"/>
                <w:sz w:val="18"/>
                <w:lang w:eastAsia="sv-SE"/>
              </w:rPr>
              <w:t>-</w:t>
            </w:r>
            <w:r w:rsidRPr="00D10C5E">
              <w:rPr>
                <w:rFonts w:ascii="Arial" w:eastAsia="Times New Roman" w:hAnsi="Arial" w:cs="Arial"/>
                <w:sz w:val="18"/>
                <w:lang w:eastAsia="sv-SE"/>
              </w:rPr>
              <w:t>I-</w:t>
            </w:r>
            <w:r w:rsidRPr="00B7704E">
              <w:rPr>
                <w:rFonts w:ascii="Arial" w:eastAsia="Times New Roman" w:hAnsi="Arial" w:cs="Arial"/>
                <w:sz w:val="18"/>
                <w:lang w:eastAsia="sv-SE"/>
              </w:rPr>
              <w:t>SP</w:t>
            </w:r>
          </w:p>
        </w:tc>
        <w:tc>
          <w:tcPr>
            <w:tcW w:w="1983" w:type="dxa"/>
            <w:gridSpan w:val="2"/>
          </w:tcPr>
          <w:p w14:paraId="68F3D844"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type</w:t>
            </w:r>
            <w:r>
              <w:rPr>
                <w:rFonts w:ascii="Arial" w:eastAsia="Times New Roman" w:hAnsi="Arial" w:cs="Arial"/>
                <w:sz w:val="18"/>
                <w:lang w:eastAsia="sv-SE"/>
              </w:rPr>
              <w:t>-</w:t>
            </w:r>
            <w:r w:rsidRPr="00D10C5E">
              <w:rPr>
                <w:rFonts w:ascii="Arial" w:eastAsia="Times New Roman" w:hAnsi="Arial" w:cs="Arial"/>
                <w:sz w:val="18"/>
                <w:lang w:eastAsia="sv-SE"/>
              </w:rPr>
              <w:t>I-</w:t>
            </w:r>
            <w:r w:rsidRPr="00B7704E">
              <w:rPr>
                <w:rFonts w:ascii="Arial" w:eastAsia="Times New Roman" w:hAnsi="Arial" w:cs="Arial"/>
                <w:sz w:val="18"/>
                <w:lang w:eastAsia="sv-SE"/>
              </w:rPr>
              <w:t xml:space="preserve">SP, </w:t>
            </w:r>
            <w:proofErr w:type="spellStart"/>
            <w:r w:rsidRPr="00B7704E">
              <w:rPr>
                <w:rFonts w:ascii="Arial" w:eastAsia="Times New Roman" w:hAnsi="Arial" w:cs="Arial"/>
                <w:sz w:val="18"/>
                <w:lang w:eastAsia="sv-SE"/>
              </w:rPr>
              <w:t>eType</w:t>
            </w:r>
            <w:proofErr w:type="spellEnd"/>
            <w:r w:rsidRPr="00B7704E">
              <w:rPr>
                <w:rFonts w:ascii="Arial" w:eastAsia="Times New Roman" w:hAnsi="Arial" w:cs="Arial"/>
                <w:sz w:val="18"/>
                <w:lang w:eastAsia="sv-SE"/>
              </w:rPr>
              <w:t>-II</w:t>
            </w:r>
          </w:p>
        </w:tc>
        <w:tc>
          <w:tcPr>
            <w:tcW w:w="1701" w:type="dxa"/>
          </w:tcPr>
          <w:p w14:paraId="6DBC93FF"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t</w:t>
            </w:r>
            <w:r w:rsidRPr="00D10C5E">
              <w:rPr>
                <w:rFonts w:ascii="Arial" w:eastAsia="Times New Roman" w:hAnsi="Arial" w:cs="Arial"/>
                <w:sz w:val="18"/>
                <w:lang w:eastAsia="sv-SE"/>
              </w:rPr>
              <w:t>ype</w:t>
            </w:r>
            <w:r>
              <w:rPr>
                <w:rFonts w:ascii="Arial" w:eastAsia="Times New Roman" w:hAnsi="Arial" w:cs="Arial"/>
                <w:sz w:val="18"/>
                <w:lang w:eastAsia="sv-SE"/>
              </w:rPr>
              <w:t>-</w:t>
            </w:r>
            <w:r w:rsidRPr="00D10C5E">
              <w:rPr>
                <w:rFonts w:ascii="Arial" w:eastAsia="Times New Roman" w:hAnsi="Arial" w:cs="Arial"/>
                <w:sz w:val="18"/>
                <w:lang w:eastAsia="sv-SE"/>
              </w:rPr>
              <w:t>I-</w:t>
            </w:r>
            <w:r w:rsidRPr="00B7704E">
              <w:rPr>
                <w:rFonts w:ascii="Arial" w:eastAsia="Times New Roman" w:hAnsi="Arial" w:cs="Arial"/>
                <w:sz w:val="18"/>
                <w:lang w:eastAsia="sv-SE"/>
              </w:rPr>
              <w:t>SP</w:t>
            </w:r>
          </w:p>
        </w:tc>
      </w:tr>
      <w:tr w:rsidR="00AC4DAF" w:rsidRPr="00B7704E" w14:paraId="68C4FD02" w14:textId="77777777" w:rsidTr="00AC4DAF">
        <w:trPr>
          <w:jc w:val="center"/>
        </w:trPr>
        <w:tc>
          <w:tcPr>
            <w:tcW w:w="1553" w:type="dxa"/>
            <w:vMerge/>
            <w:vAlign w:val="center"/>
            <w:hideMark/>
          </w:tcPr>
          <w:p w14:paraId="26030B9D" w14:textId="77777777" w:rsidR="00AC4DAF" w:rsidRPr="00D10C5E" w:rsidRDefault="00AC4DAF"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5DE13F81" w14:textId="77777777" w:rsidR="00AC4DAF" w:rsidRPr="00B7704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Codebook</w:t>
            </w:r>
            <w:r w:rsidRPr="00B7704E">
              <w:rPr>
                <w:rFonts w:ascii="Arial" w:eastAsia="Times New Roman" w:hAnsi="Arial" w:cs="Arial"/>
                <w:sz w:val="18"/>
                <w:lang w:eastAsia="sv-SE"/>
              </w:rPr>
              <w:t xml:space="preserve"> configuration</w:t>
            </w:r>
          </w:p>
          <w:p w14:paraId="254E1DEB"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p>
        </w:tc>
        <w:tc>
          <w:tcPr>
            <w:tcW w:w="1840" w:type="dxa"/>
            <w:tcMar>
              <w:top w:w="0" w:type="dxa"/>
              <w:left w:w="108" w:type="dxa"/>
              <w:bottom w:w="0" w:type="dxa"/>
              <w:right w:w="108" w:type="dxa"/>
            </w:tcMar>
            <w:hideMark/>
          </w:tcPr>
          <w:p w14:paraId="40DE82FC"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For 8Tx</w:t>
            </w:r>
          </w:p>
          <w:p w14:paraId="3353C362"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 xml:space="preserve">) = </w:t>
            </w:r>
            <w:r w:rsidRPr="00D10C5E">
              <w:rPr>
                <w:rFonts w:ascii="Arial" w:eastAsia="Times New Roman" w:hAnsi="Arial" w:cs="Arial"/>
                <w:sz w:val="18"/>
                <w:lang w:eastAsia="sv-SE"/>
              </w:rPr>
              <w:t>(4,1</w:t>
            </w:r>
            <w:r w:rsidRPr="00B7704E">
              <w:rPr>
                <w:rFonts w:ascii="Arial" w:eastAsia="Times New Roman" w:hAnsi="Arial" w:cs="Arial"/>
                <w:sz w:val="18"/>
                <w:lang w:eastAsia="sv-SE"/>
              </w:rPr>
              <w:t>,4,1)</w:t>
            </w:r>
          </w:p>
          <w:p w14:paraId="2F7B452B" w14:textId="77777777" w:rsidR="00AC4DAF" w:rsidRPr="001F7C34"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p>
          <w:p w14:paraId="27194FCD" w14:textId="77777777" w:rsidR="00AC4DAF" w:rsidRPr="001F7C34"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1F7C34">
              <w:rPr>
                <w:rFonts w:ascii="Arial" w:eastAsia="Times New Roman" w:hAnsi="Arial" w:cs="Arial"/>
                <w:sz w:val="18"/>
                <w:lang w:eastAsia="sv-SE"/>
              </w:rPr>
              <w:t>For 4Tx</w:t>
            </w:r>
          </w:p>
          <w:p w14:paraId="11172266" w14:textId="77777777" w:rsidR="00AC4DAF" w:rsidRPr="00D10C5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 xml:space="preserve">) = </w:t>
            </w:r>
            <w:r w:rsidRPr="00D10C5E">
              <w:rPr>
                <w:rFonts w:ascii="Arial" w:eastAsia="Times New Roman" w:hAnsi="Arial" w:cs="Arial"/>
                <w:sz w:val="18"/>
                <w:lang w:eastAsia="sv-SE"/>
              </w:rPr>
              <w:t>(</w:t>
            </w:r>
            <w:r>
              <w:rPr>
                <w:rFonts w:ascii="Arial" w:eastAsia="Times New Roman" w:hAnsi="Arial" w:cs="Arial"/>
                <w:sz w:val="18"/>
                <w:lang w:eastAsia="sv-SE"/>
              </w:rPr>
              <w:t>2</w:t>
            </w:r>
            <w:r w:rsidRPr="00D10C5E">
              <w:rPr>
                <w:rFonts w:ascii="Arial" w:eastAsia="Times New Roman" w:hAnsi="Arial" w:cs="Arial"/>
                <w:sz w:val="18"/>
                <w:lang w:eastAsia="sv-SE"/>
              </w:rPr>
              <w:t>,1</w:t>
            </w:r>
            <w:r w:rsidRPr="00B7704E">
              <w:rPr>
                <w:rFonts w:ascii="Arial" w:eastAsia="Times New Roman" w:hAnsi="Arial" w:cs="Arial"/>
                <w:sz w:val="18"/>
                <w:lang w:eastAsia="sv-SE"/>
              </w:rPr>
              <w:t>,4,1)</w:t>
            </w:r>
          </w:p>
        </w:tc>
        <w:tc>
          <w:tcPr>
            <w:tcW w:w="1983" w:type="dxa"/>
            <w:gridSpan w:val="2"/>
          </w:tcPr>
          <w:p w14:paraId="3F8F5C00" w14:textId="77777777" w:rsidR="00AC4DAF" w:rsidRPr="005017C8" w:rsidRDefault="00AC4DAF" w:rsidP="001037A8">
            <w:pPr>
              <w:overflowPunct w:val="0"/>
              <w:autoSpaceDE w:val="0"/>
              <w:autoSpaceDN w:val="0"/>
              <w:adjustRightInd w:val="0"/>
              <w:spacing w:after="0" w:line="256" w:lineRule="auto"/>
              <w:jc w:val="center"/>
              <w:rPr>
                <w:rFonts w:ascii="Arial" w:eastAsia="Times New Roman" w:hAnsi="Arial" w:cs="Arial"/>
                <w:sz w:val="18"/>
                <w:lang w:val="it-IT" w:eastAsia="sv-SE"/>
              </w:rPr>
            </w:pPr>
            <w:r w:rsidRPr="005017C8">
              <w:rPr>
                <w:rFonts w:ascii="Arial" w:eastAsia="Times New Roman" w:hAnsi="Arial" w:cs="Arial"/>
                <w:sz w:val="18"/>
                <w:lang w:val="it-IT" w:eastAsia="sv-SE"/>
              </w:rPr>
              <w:t xml:space="preserve">For </w:t>
            </w:r>
            <w:proofErr w:type="spellStart"/>
            <w:r w:rsidRPr="005017C8">
              <w:rPr>
                <w:rFonts w:ascii="Arial" w:eastAsia="Times New Roman" w:hAnsi="Arial" w:cs="Arial"/>
                <w:sz w:val="18"/>
                <w:lang w:val="it-IT" w:eastAsia="sv-SE"/>
              </w:rPr>
              <w:t>typeI</w:t>
            </w:r>
            <w:proofErr w:type="spellEnd"/>
            <w:r w:rsidRPr="005017C8">
              <w:rPr>
                <w:rFonts w:ascii="Arial" w:eastAsia="Times New Roman" w:hAnsi="Arial" w:cs="Arial"/>
                <w:sz w:val="18"/>
                <w:lang w:val="it-IT" w:eastAsia="sv-SE"/>
              </w:rPr>
              <w:t>-SP:</w:t>
            </w:r>
          </w:p>
          <w:p w14:paraId="79C947A2" w14:textId="77777777" w:rsidR="00AC4DAF" w:rsidRPr="005017C8" w:rsidRDefault="00AC4DAF" w:rsidP="001037A8">
            <w:pPr>
              <w:overflowPunct w:val="0"/>
              <w:autoSpaceDE w:val="0"/>
              <w:autoSpaceDN w:val="0"/>
              <w:adjustRightInd w:val="0"/>
              <w:spacing w:after="0" w:line="256" w:lineRule="auto"/>
              <w:jc w:val="center"/>
              <w:rPr>
                <w:rFonts w:ascii="Arial" w:eastAsia="Times New Roman" w:hAnsi="Arial" w:cs="Arial"/>
                <w:sz w:val="18"/>
                <w:lang w:val="it-IT" w:eastAsia="sv-SE"/>
              </w:rPr>
            </w:pPr>
            <w:r w:rsidRPr="005017C8">
              <w:rPr>
                <w:rFonts w:ascii="Arial" w:eastAsia="Times New Roman" w:hAnsi="Arial" w:cs="Arial"/>
                <w:sz w:val="18"/>
                <w:lang w:val="it-IT" w:eastAsia="sv-SE"/>
              </w:rPr>
              <w:t>(N</w:t>
            </w:r>
            <w:r w:rsidRPr="005017C8">
              <w:rPr>
                <w:rFonts w:ascii="Arial" w:eastAsia="Times New Roman" w:hAnsi="Arial" w:cs="Arial"/>
                <w:sz w:val="18"/>
                <w:vertAlign w:val="subscript"/>
                <w:lang w:val="it-IT" w:eastAsia="sv-SE"/>
              </w:rPr>
              <w:t>1</w:t>
            </w:r>
            <w:r w:rsidRPr="005017C8">
              <w:rPr>
                <w:rFonts w:ascii="Arial" w:eastAsia="Times New Roman" w:hAnsi="Arial" w:cs="Arial"/>
                <w:sz w:val="18"/>
                <w:lang w:val="it-IT" w:eastAsia="sv-SE"/>
              </w:rPr>
              <w:t>,N</w:t>
            </w:r>
            <w:r w:rsidRPr="005017C8">
              <w:rPr>
                <w:rFonts w:ascii="Arial" w:eastAsia="Times New Roman" w:hAnsi="Arial" w:cs="Arial"/>
                <w:sz w:val="18"/>
                <w:vertAlign w:val="subscript"/>
                <w:lang w:val="it-IT" w:eastAsia="sv-SE"/>
              </w:rPr>
              <w:t>2</w:t>
            </w:r>
            <w:r w:rsidRPr="005017C8">
              <w:rPr>
                <w:rFonts w:ascii="Arial" w:eastAsia="Times New Roman" w:hAnsi="Arial" w:cs="Arial"/>
                <w:sz w:val="18"/>
                <w:lang w:val="it-IT" w:eastAsia="sv-SE"/>
              </w:rPr>
              <w:t>,O</w:t>
            </w:r>
            <w:r w:rsidRPr="005017C8">
              <w:rPr>
                <w:rFonts w:ascii="Arial" w:eastAsia="Times New Roman" w:hAnsi="Arial" w:cs="Arial"/>
                <w:sz w:val="18"/>
                <w:vertAlign w:val="subscript"/>
                <w:lang w:val="it-IT" w:eastAsia="sv-SE"/>
              </w:rPr>
              <w:t>1</w:t>
            </w:r>
            <w:r w:rsidRPr="005017C8">
              <w:rPr>
                <w:rFonts w:ascii="Arial" w:eastAsia="Times New Roman" w:hAnsi="Arial" w:cs="Arial"/>
                <w:sz w:val="18"/>
                <w:lang w:val="it-IT" w:eastAsia="sv-SE"/>
              </w:rPr>
              <w:t>,O</w:t>
            </w:r>
            <w:r w:rsidRPr="005017C8">
              <w:rPr>
                <w:rFonts w:ascii="Arial" w:eastAsia="Times New Roman" w:hAnsi="Arial" w:cs="Arial"/>
                <w:sz w:val="18"/>
                <w:vertAlign w:val="subscript"/>
                <w:lang w:val="it-IT" w:eastAsia="sv-SE"/>
              </w:rPr>
              <w:t>2</w:t>
            </w:r>
            <w:r w:rsidRPr="005017C8">
              <w:rPr>
                <w:rFonts w:ascii="Arial" w:eastAsia="Times New Roman" w:hAnsi="Arial" w:cs="Arial"/>
                <w:sz w:val="18"/>
                <w:lang w:val="it-IT" w:eastAsia="sv-SE"/>
              </w:rPr>
              <w:t>) = (4,1,4,1)</w:t>
            </w:r>
          </w:p>
          <w:p w14:paraId="39CE17AD" w14:textId="77777777" w:rsidR="00AC4DAF" w:rsidRPr="005017C8" w:rsidRDefault="00AC4DAF" w:rsidP="001037A8">
            <w:pPr>
              <w:overflowPunct w:val="0"/>
              <w:autoSpaceDE w:val="0"/>
              <w:autoSpaceDN w:val="0"/>
              <w:adjustRightInd w:val="0"/>
              <w:spacing w:after="0" w:line="256" w:lineRule="auto"/>
              <w:rPr>
                <w:rFonts w:ascii="Arial" w:eastAsia="Times New Roman" w:hAnsi="Arial" w:cs="Arial"/>
                <w:sz w:val="18"/>
                <w:lang w:val="it-IT" w:eastAsia="sv-SE"/>
              </w:rPr>
            </w:pPr>
          </w:p>
          <w:p w14:paraId="326F0B36"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 xml:space="preserve">For </w:t>
            </w:r>
            <w:proofErr w:type="spellStart"/>
            <w:r>
              <w:rPr>
                <w:rFonts w:ascii="Arial" w:eastAsia="Times New Roman" w:hAnsi="Arial" w:cs="Arial"/>
                <w:sz w:val="18"/>
                <w:lang w:eastAsia="sv-SE"/>
              </w:rPr>
              <w:t>eType</w:t>
            </w:r>
            <w:proofErr w:type="spellEnd"/>
            <w:r>
              <w:rPr>
                <w:rFonts w:ascii="Arial" w:eastAsia="Times New Roman" w:hAnsi="Arial" w:cs="Arial"/>
                <w:sz w:val="18"/>
                <w:lang w:eastAsia="sv-SE"/>
              </w:rPr>
              <w:t>-II:</w:t>
            </w:r>
          </w:p>
          <w:p w14:paraId="690DD568"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5017C8">
              <w:rPr>
                <w:rFonts w:ascii="Arial" w:eastAsia="Times New Roman" w:hAnsi="Arial" w:cs="Arial"/>
                <w:sz w:val="18"/>
                <w:lang w:val="it-IT" w:eastAsia="sv-SE"/>
              </w:rPr>
              <w:t>(N</w:t>
            </w:r>
            <w:r w:rsidRPr="005017C8">
              <w:rPr>
                <w:rFonts w:ascii="Arial" w:eastAsia="Times New Roman" w:hAnsi="Arial" w:cs="Arial"/>
                <w:sz w:val="18"/>
                <w:vertAlign w:val="subscript"/>
                <w:lang w:val="it-IT" w:eastAsia="sv-SE"/>
              </w:rPr>
              <w:t>1</w:t>
            </w:r>
            <w:r w:rsidRPr="005017C8">
              <w:rPr>
                <w:rFonts w:ascii="Arial" w:eastAsia="Times New Roman" w:hAnsi="Arial" w:cs="Arial"/>
                <w:sz w:val="18"/>
                <w:lang w:val="it-IT" w:eastAsia="sv-SE"/>
              </w:rPr>
              <w:t>,N</w:t>
            </w:r>
            <w:r w:rsidRPr="005017C8">
              <w:rPr>
                <w:rFonts w:ascii="Arial" w:eastAsia="Times New Roman" w:hAnsi="Arial" w:cs="Arial"/>
                <w:sz w:val="18"/>
                <w:vertAlign w:val="subscript"/>
                <w:lang w:val="it-IT" w:eastAsia="sv-SE"/>
              </w:rPr>
              <w:t>2</w:t>
            </w:r>
            <w:r w:rsidRPr="005017C8">
              <w:rPr>
                <w:rFonts w:ascii="Arial" w:eastAsia="Times New Roman" w:hAnsi="Arial" w:cs="Arial"/>
                <w:sz w:val="18"/>
                <w:lang w:val="it-IT" w:eastAsia="sv-SE"/>
              </w:rPr>
              <w:t>,O</w:t>
            </w:r>
            <w:r w:rsidRPr="005017C8">
              <w:rPr>
                <w:rFonts w:ascii="Arial" w:eastAsia="Times New Roman" w:hAnsi="Arial" w:cs="Arial"/>
                <w:sz w:val="18"/>
                <w:vertAlign w:val="subscript"/>
                <w:lang w:val="it-IT" w:eastAsia="sv-SE"/>
              </w:rPr>
              <w:t>1</w:t>
            </w:r>
            <w:r w:rsidRPr="005017C8">
              <w:rPr>
                <w:rFonts w:ascii="Arial" w:eastAsia="Times New Roman" w:hAnsi="Arial" w:cs="Arial"/>
                <w:sz w:val="18"/>
                <w:lang w:val="it-IT" w:eastAsia="sv-SE"/>
              </w:rPr>
              <w:t>,O</w:t>
            </w:r>
            <w:r w:rsidRPr="005017C8">
              <w:rPr>
                <w:rFonts w:ascii="Arial" w:eastAsia="Times New Roman" w:hAnsi="Arial" w:cs="Arial"/>
                <w:sz w:val="18"/>
                <w:vertAlign w:val="subscript"/>
                <w:lang w:val="it-IT" w:eastAsia="sv-SE"/>
              </w:rPr>
              <w:t>2</w:t>
            </w:r>
            <w:r w:rsidRPr="005017C8">
              <w:rPr>
                <w:rFonts w:ascii="Arial" w:eastAsia="Times New Roman" w:hAnsi="Arial" w:cs="Arial"/>
                <w:sz w:val="18"/>
                <w:lang w:val="it-IT" w:eastAsia="sv-SE"/>
              </w:rPr>
              <w:t>) = (4,1,4,1</w:t>
            </w:r>
            <w:r>
              <w:rPr>
                <w:rFonts w:ascii="Arial" w:eastAsia="Times New Roman" w:hAnsi="Arial" w:cs="Arial"/>
                <w:sz w:val="18"/>
                <w:lang w:val="it-IT" w:eastAsia="sv-SE"/>
              </w:rPr>
              <w:t>)</w:t>
            </w:r>
          </w:p>
          <w:p w14:paraId="4F84BDC7"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color w:val="FF0000"/>
                <w:sz w:val="18"/>
                <w:lang w:eastAsia="sv-SE"/>
              </w:rPr>
            </w:pPr>
            <w:r w:rsidRPr="00AC4DAF">
              <w:rPr>
                <w:rFonts w:ascii="Arial" w:eastAsia="Times New Roman" w:hAnsi="Arial" w:cs="Arial"/>
                <w:color w:val="FF0000"/>
                <w:sz w:val="18"/>
                <w:lang w:eastAsia="sv-SE"/>
              </w:rPr>
              <w:t xml:space="preserve">paramCombination-r16=5 (L=4, </w:t>
            </w:r>
            <w:proofErr w:type="spellStart"/>
            <w:r w:rsidRPr="00AC4DAF">
              <w:rPr>
                <w:rFonts w:ascii="Arial" w:eastAsia="Times New Roman" w:hAnsi="Arial" w:cs="Arial"/>
                <w:color w:val="FF0000"/>
                <w:sz w:val="18"/>
                <w:lang w:eastAsia="sv-SE"/>
              </w:rPr>
              <w:t>pν</w:t>
            </w:r>
            <w:proofErr w:type="spellEnd"/>
            <w:r w:rsidRPr="00AC4DAF">
              <w:rPr>
                <w:rFonts w:ascii="Arial" w:eastAsia="Times New Roman" w:hAnsi="Arial" w:cs="Arial"/>
                <w:color w:val="FF0000"/>
                <w:sz w:val="18"/>
                <w:lang w:eastAsia="sv-SE"/>
              </w:rPr>
              <w:t>=1/4, β=3/4)</w:t>
            </w:r>
          </w:p>
          <w:p w14:paraId="52C0D8DD" w14:textId="5ABF1B8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color w:val="FF0000"/>
                <w:sz w:val="18"/>
                <w:lang w:eastAsia="sv-SE"/>
              </w:rPr>
              <w:t>N_3=1 (“WB”)</w:t>
            </w:r>
          </w:p>
        </w:tc>
        <w:tc>
          <w:tcPr>
            <w:tcW w:w="1701" w:type="dxa"/>
          </w:tcPr>
          <w:p w14:paraId="4B4C6735"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 xml:space="preserve">)  = </w:t>
            </w:r>
            <w:r w:rsidRPr="00D10C5E">
              <w:rPr>
                <w:rFonts w:ascii="Arial" w:eastAsia="Times New Roman" w:hAnsi="Arial" w:cs="Arial"/>
                <w:sz w:val="18"/>
                <w:lang w:eastAsia="sv-SE"/>
              </w:rPr>
              <w:t>(</w:t>
            </w:r>
            <w:r>
              <w:rPr>
                <w:rFonts w:ascii="Arial" w:eastAsia="Times New Roman" w:hAnsi="Arial" w:cs="Arial"/>
                <w:sz w:val="18"/>
                <w:lang w:eastAsia="sv-SE"/>
              </w:rPr>
              <w:t>2</w:t>
            </w:r>
            <w:r w:rsidRPr="00D10C5E">
              <w:rPr>
                <w:rFonts w:ascii="Arial" w:eastAsia="Times New Roman" w:hAnsi="Arial" w:cs="Arial"/>
                <w:sz w:val="18"/>
                <w:lang w:eastAsia="sv-SE"/>
              </w:rPr>
              <w:t>,1</w:t>
            </w:r>
            <w:r w:rsidRPr="00B7704E">
              <w:rPr>
                <w:rFonts w:ascii="Arial" w:eastAsia="Times New Roman" w:hAnsi="Arial" w:cs="Arial"/>
                <w:sz w:val="18"/>
                <w:lang w:eastAsia="sv-SE"/>
              </w:rPr>
              <w:t>,4,1)</w:t>
            </w:r>
          </w:p>
          <w:p w14:paraId="4D203CB0" w14:textId="77777777" w:rsidR="00AC4DAF" w:rsidRPr="00B7704E" w:rsidRDefault="00AC4DAF" w:rsidP="001037A8">
            <w:pPr>
              <w:overflowPunct w:val="0"/>
              <w:autoSpaceDE w:val="0"/>
              <w:autoSpaceDN w:val="0"/>
              <w:adjustRightInd w:val="0"/>
              <w:spacing w:after="0" w:line="256" w:lineRule="auto"/>
              <w:rPr>
                <w:rFonts w:ascii="Arial" w:eastAsia="Times New Roman" w:hAnsi="Arial" w:cs="Arial"/>
                <w:sz w:val="18"/>
                <w:lang w:eastAsia="sv-SE"/>
              </w:rPr>
            </w:pPr>
          </w:p>
        </w:tc>
      </w:tr>
      <w:tr w:rsidR="00AC4DAF" w:rsidRPr="00B7704E" w14:paraId="136BA617" w14:textId="77777777" w:rsidTr="00AC4DAF">
        <w:trPr>
          <w:jc w:val="center"/>
        </w:trPr>
        <w:tc>
          <w:tcPr>
            <w:tcW w:w="4099" w:type="dxa"/>
            <w:gridSpan w:val="2"/>
            <w:vAlign w:val="center"/>
          </w:tcPr>
          <w:p w14:paraId="5218DB38"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Pr>
                <w:rFonts w:ascii="Arial" w:eastAsia="Times New Roman" w:hAnsi="Arial" w:cs="Arial"/>
                <w:sz w:val="18"/>
                <w:lang w:eastAsia="sv-SE"/>
              </w:rPr>
              <w:lastRenderedPageBreak/>
              <w:t xml:space="preserve">PDSCH DMRS Precoding Configuration </w:t>
            </w:r>
          </w:p>
        </w:tc>
        <w:tc>
          <w:tcPr>
            <w:tcW w:w="1840" w:type="dxa"/>
            <w:tcMar>
              <w:top w:w="0" w:type="dxa"/>
              <w:left w:w="108" w:type="dxa"/>
              <w:bottom w:w="0" w:type="dxa"/>
              <w:right w:w="108" w:type="dxa"/>
            </w:tcMar>
          </w:tcPr>
          <w:p w14:paraId="1E9EE0BE"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For Random precoding: for every PRB Bundle (size=2)</w:t>
            </w:r>
          </w:p>
          <w:p w14:paraId="502093FE"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p>
          <w:p w14:paraId="0CDA4F3E"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For Fixed precoding: Wideband PMI</w:t>
            </w:r>
          </w:p>
        </w:tc>
        <w:tc>
          <w:tcPr>
            <w:tcW w:w="1983" w:type="dxa"/>
            <w:gridSpan w:val="2"/>
          </w:tcPr>
          <w:p w14:paraId="57AD5EE1" w14:textId="77777777" w:rsidR="009C4B26"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 xml:space="preserve">For </w:t>
            </w:r>
            <w:proofErr w:type="spellStart"/>
            <w:r>
              <w:rPr>
                <w:rFonts w:ascii="Arial" w:eastAsia="Times New Roman" w:hAnsi="Arial" w:cs="Arial"/>
                <w:sz w:val="18"/>
                <w:lang w:eastAsia="sv-SE"/>
              </w:rPr>
              <w:t>typeI</w:t>
            </w:r>
            <w:proofErr w:type="spellEnd"/>
            <w:r>
              <w:rPr>
                <w:rFonts w:ascii="Arial" w:eastAsia="Times New Roman" w:hAnsi="Arial" w:cs="Arial"/>
                <w:sz w:val="18"/>
                <w:lang w:eastAsia="sv-SE"/>
              </w:rPr>
              <w:t xml:space="preserve">-SP (random and follow): </w:t>
            </w:r>
          </w:p>
          <w:p w14:paraId="2E1EBA71" w14:textId="23CF02DB" w:rsidR="00AC4DAF" w:rsidRPr="00C96E2C" w:rsidRDefault="00AC4DAF" w:rsidP="001037A8">
            <w:pPr>
              <w:overflowPunct w:val="0"/>
              <w:autoSpaceDE w:val="0"/>
              <w:autoSpaceDN w:val="0"/>
              <w:adjustRightInd w:val="0"/>
              <w:spacing w:after="0" w:line="256" w:lineRule="auto"/>
              <w:jc w:val="center"/>
              <w:rPr>
                <w:rFonts w:ascii="Arial" w:eastAsia="Times New Roman" w:hAnsi="Arial" w:cs="Arial"/>
                <w:color w:val="00B050"/>
                <w:sz w:val="18"/>
                <w:lang w:eastAsia="sv-SE"/>
              </w:rPr>
            </w:pPr>
            <w:r w:rsidRPr="00C96E2C">
              <w:rPr>
                <w:rFonts w:ascii="Arial" w:eastAsia="Times New Roman" w:hAnsi="Arial" w:cs="Arial"/>
                <w:color w:val="00B050"/>
                <w:sz w:val="18"/>
                <w:lang w:eastAsia="sv-SE"/>
              </w:rPr>
              <w:t>Wideband PMI</w:t>
            </w:r>
          </w:p>
          <w:p w14:paraId="0A42A41A"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p>
          <w:p w14:paraId="399E2A39" w14:textId="5D58695D"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 xml:space="preserve">For </w:t>
            </w:r>
            <w:proofErr w:type="spellStart"/>
            <w:r>
              <w:rPr>
                <w:rFonts w:ascii="Arial" w:eastAsia="Times New Roman" w:hAnsi="Arial" w:cs="Arial"/>
                <w:sz w:val="18"/>
                <w:lang w:eastAsia="sv-SE"/>
              </w:rPr>
              <w:t>eType</w:t>
            </w:r>
            <w:proofErr w:type="spellEnd"/>
            <w:r>
              <w:rPr>
                <w:rFonts w:ascii="Arial" w:eastAsia="Times New Roman" w:hAnsi="Arial" w:cs="Arial"/>
                <w:sz w:val="18"/>
                <w:lang w:eastAsia="sv-SE"/>
              </w:rPr>
              <w:t xml:space="preserve">-II with follow and random: </w:t>
            </w:r>
            <w:r w:rsidRPr="009C4B26">
              <w:rPr>
                <w:rFonts w:ascii="Arial" w:eastAsia="Times New Roman" w:hAnsi="Arial" w:cs="Arial"/>
                <w:strike/>
                <w:color w:val="FF0000"/>
                <w:sz w:val="18"/>
                <w:lang w:eastAsia="sv-SE"/>
              </w:rPr>
              <w:t>TBD</w:t>
            </w:r>
            <w:r w:rsidR="009C4B26" w:rsidRPr="009C4B26">
              <w:rPr>
                <w:rFonts w:ascii="Arial" w:eastAsia="Times New Roman" w:hAnsi="Arial" w:cs="Arial"/>
                <w:color w:val="FF0000"/>
                <w:sz w:val="18"/>
                <w:lang w:eastAsia="sv-SE"/>
              </w:rPr>
              <w:t xml:space="preserve"> WB</w:t>
            </w:r>
          </w:p>
        </w:tc>
        <w:tc>
          <w:tcPr>
            <w:tcW w:w="1701" w:type="dxa"/>
          </w:tcPr>
          <w:p w14:paraId="785D2A1B" w14:textId="557E0372" w:rsidR="00AC4DAF" w:rsidRDefault="00AC4DAF" w:rsidP="00DD136A">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For Random precoding: for every PRB Bundle (size=2)</w:t>
            </w:r>
          </w:p>
          <w:p w14:paraId="292534E9"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p>
        </w:tc>
      </w:tr>
      <w:tr w:rsidR="00DD136A" w:rsidRPr="00B7704E" w14:paraId="6567D41F" w14:textId="77777777" w:rsidTr="00AC4DAF">
        <w:trPr>
          <w:jc w:val="center"/>
        </w:trPr>
        <w:tc>
          <w:tcPr>
            <w:tcW w:w="1553" w:type="dxa"/>
            <w:vMerge w:val="restart"/>
            <w:vAlign w:val="center"/>
          </w:tcPr>
          <w:p w14:paraId="23CF72DC" w14:textId="5E5714CA" w:rsidR="00DD136A" w:rsidRPr="00D10C5E" w:rsidRDefault="00DD136A" w:rsidP="001037A8">
            <w:pPr>
              <w:keepNext/>
              <w:keepLines/>
              <w:overflowPunct w:val="0"/>
              <w:autoSpaceDE w:val="0"/>
              <w:autoSpaceDN w:val="0"/>
              <w:adjustRightInd w:val="0"/>
              <w:spacing w:after="0" w:line="256" w:lineRule="auto"/>
              <w:rPr>
                <w:rFonts w:ascii="Arial" w:hAnsi="Arial" w:cs="Arial"/>
                <w:sz w:val="18"/>
                <w:lang w:eastAsia="sv-SE"/>
              </w:rPr>
            </w:pPr>
            <w:r w:rsidRPr="00D10C5E">
              <w:rPr>
                <w:rFonts w:ascii="Arial" w:hAnsi="Arial" w:cs="Arial"/>
                <w:sz w:val="18"/>
                <w:lang w:eastAsia="sv-SE"/>
              </w:rPr>
              <w:t>NZP CSI-RS for CSI acquisition</w:t>
            </w:r>
          </w:p>
        </w:tc>
        <w:tc>
          <w:tcPr>
            <w:tcW w:w="2546" w:type="dxa"/>
            <w:tcMar>
              <w:top w:w="0" w:type="dxa"/>
              <w:left w:w="108" w:type="dxa"/>
              <w:bottom w:w="0" w:type="dxa"/>
              <w:right w:w="108" w:type="dxa"/>
            </w:tcMar>
            <w:vAlign w:val="center"/>
            <w:hideMark/>
          </w:tcPr>
          <w:p w14:paraId="687625BB" w14:textId="77777777" w:rsidR="00DD136A" w:rsidRPr="00D10C5E" w:rsidRDefault="00DD136A" w:rsidP="001037A8">
            <w:pPr>
              <w:keepNext/>
              <w:keepLines/>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hAnsi="Arial" w:cs="Arial"/>
                <w:sz w:val="18"/>
                <w:lang w:eastAsia="sv-SE"/>
              </w:rPr>
              <w:t>CSI-RS resource Type</w:t>
            </w:r>
          </w:p>
        </w:tc>
        <w:tc>
          <w:tcPr>
            <w:tcW w:w="5524" w:type="dxa"/>
            <w:gridSpan w:val="4"/>
            <w:tcMar>
              <w:top w:w="0" w:type="dxa"/>
              <w:left w:w="108" w:type="dxa"/>
              <w:bottom w:w="0" w:type="dxa"/>
              <w:right w:w="108" w:type="dxa"/>
            </w:tcMar>
            <w:vAlign w:val="center"/>
          </w:tcPr>
          <w:p w14:paraId="17925F89" w14:textId="77777777" w:rsidR="00DD136A" w:rsidRPr="00B7704E" w:rsidRDefault="00DD136A" w:rsidP="001037A8">
            <w:pPr>
              <w:keepNext/>
              <w:keepLines/>
              <w:overflowPunct w:val="0"/>
              <w:autoSpaceDE w:val="0"/>
              <w:autoSpaceDN w:val="0"/>
              <w:adjustRightInd w:val="0"/>
              <w:spacing w:after="0" w:line="256" w:lineRule="auto"/>
              <w:jc w:val="center"/>
              <w:rPr>
                <w:rFonts w:ascii="Arial" w:hAnsi="Arial" w:cs="Arial"/>
                <w:sz w:val="18"/>
                <w:lang w:eastAsia="sv-SE"/>
              </w:rPr>
            </w:pPr>
            <w:r w:rsidRPr="00D10C5E">
              <w:rPr>
                <w:rFonts w:ascii="Arial" w:hAnsi="Arial" w:cs="Arial"/>
                <w:sz w:val="18"/>
                <w:lang w:eastAsia="sv-SE"/>
              </w:rPr>
              <w:t>Aperiodic</w:t>
            </w:r>
          </w:p>
        </w:tc>
      </w:tr>
      <w:tr w:rsidR="00DD136A" w:rsidRPr="00B7704E" w14:paraId="6998BF38" w14:textId="77777777" w:rsidTr="00AC4DAF">
        <w:trPr>
          <w:jc w:val="center"/>
        </w:trPr>
        <w:tc>
          <w:tcPr>
            <w:tcW w:w="1553" w:type="dxa"/>
            <w:vMerge/>
            <w:vAlign w:val="center"/>
            <w:hideMark/>
          </w:tcPr>
          <w:p w14:paraId="5B41A2CB" w14:textId="77777777" w:rsidR="00DD136A" w:rsidRPr="00D10C5E" w:rsidRDefault="00DD136A"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hideMark/>
          </w:tcPr>
          <w:p w14:paraId="000F376B" w14:textId="77777777" w:rsidR="00DD136A" w:rsidRPr="00D10C5E" w:rsidRDefault="00DD136A" w:rsidP="001037A8">
            <w:pPr>
              <w:keepNext/>
              <w:keepLines/>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hAnsi="Arial" w:cs="Arial"/>
                <w:sz w:val="18"/>
                <w:lang w:eastAsia="sv-SE"/>
              </w:rPr>
              <w:t>Number of CSI-RS ports (X)</w:t>
            </w:r>
          </w:p>
        </w:tc>
        <w:tc>
          <w:tcPr>
            <w:tcW w:w="1840" w:type="dxa"/>
            <w:tcMar>
              <w:top w:w="0" w:type="dxa"/>
              <w:left w:w="108" w:type="dxa"/>
              <w:bottom w:w="0" w:type="dxa"/>
              <w:right w:w="108" w:type="dxa"/>
            </w:tcMar>
            <w:vAlign w:val="center"/>
          </w:tcPr>
          <w:p w14:paraId="62CDA609" w14:textId="77777777" w:rsidR="00DD136A" w:rsidRPr="00B7704E" w:rsidRDefault="00DD136A" w:rsidP="001037A8">
            <w:pPr>
              <w:keepNext/>
              <w:keepLines/>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 xml:space="preserve">4 CSI-RS Ports (2,1) for 4 Layer </w:t>
            </w:r>
          </w:p>
          <w:p w14:paraId="0667A0E2" w14:textId="77777777" w:rsidR="00DD136A" w:rsidRPr="00D10C5E" w:rsidRDefault="00DD136A" w:rsidP="001037A8">
            <w:pPr>
              <w:keepNext/>
              <w:keepLines/>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8 CSI-RS Ports (4,1) for 8 Layer</w:t>
            </w:r>
          </w:p>
        </w:tc>
        <w:tc>
          <w:tcPr>
            <w:tcW w:w="1983" w:type="dxa"/>
            <w:gridSpan w:val="2"/>
            <w:vAlign w:val="center"/>
          </w:tcPr>
          <w:p w14:paraId="5093B7A5" w14:textId="77777777" w:rsidR="00DD136A" w:rsidRPr="00B7704E" w:rsidRDefault="00DD136A" w:rsidP="001037A8">
            <w:pPr>
              <w:keepNext/>
              <w:keepLines/>
              <w:overflowPunct w:val="0"/>
              <w:autoSpaceDE w:val="0"/>
              <w:autoSpaceDN w:val="0"/>
              <w:adjustRightInd w:val="0"/>
              <w:spacing w:after="0" w:line="256" w:lineRule="auto"/>
              <w:jc w:val="center"/>
              <w:rPr>
                <w:rFonts w:ascii="Arial" w:hAnsi="Arial" w:cs="Arial"/>
                <w:sz w:val="18"/>
                <w:lang w:eastAsia="sv-SE"/>
              </w:rPr>
            </w:pPr>
            <w:r>
              <w:rPr>
                <w:rFonts w:ascii="Arial" w:eastAsia="Times New Roman" w:hAnsi="Arial" w:cs="Arial"/>
                <w:sz w:val="18"/>
                <w:lang w:eastAsia="sv-SE"/>
              </w:rPr>
              <w:t xml:space="preserve">8 </w:t>
            </w:r>
            <w:r w:rsidRPr="00B7704E">
              <w:rPr>
                <w:rFonts w:ascii="Arial" w:eastAsia="Times New Roman" w:hAnsi="Arial" w:cs="Arial"/>
                <w:sz w:val="18"/>
                <w:lang w:eastAsia="sv-SE"/>
              </w:rPr>
              <w:t>CSI-RS Ports (4,1)</w:t>
            </w:r>
          </w:p>
        </w:tc>
        <w:tc>
          <w:tcPr>
            <w:tcW w:w="1701" w:type="dxa"/>
            <w:vAlign w:val="center"/>
          </w:tcPr>
          <w:p w14:paraId="4DF921F6" w14:textId="77777777" w:rsidR="00DD136A" w:rsidRPr="00B7704E" w:rsidRDefault="00DD136A" w:rsidP="001037A8">
            <w:pPr>
              <w:keepNext/>
              <w:keepLines/>
              <w:overflowPunct w:val="0"/>
              <w:autoSpaceDE w:val="0"/>
              <w:autoSpaceDN w:val="0"/>
              <w:adjustRightInd w:val="0"/>
              <w:spacing w:after="0" w:line="256" w:lineRule="auto"/>
              <w:jc w:val="center"/>
              <w:rPr>
                <w:rFonts w:ascii="Arial" w:hAnsi="Arial" w:cs="Arial"/>
                <w:sz w:val="18"/>
                <w:lang w:eastAsia="sv-SE"/>
              </w:rPr>
            </w:pPr>
            <w:r w:rsidRPr="00B7704E">
              <w:rPr>
                <w:rFonts w:ascii="Arial" w:hAnsi="Arial" w:cs="Arial"/>
                <w:sz w:val="18"/>
                <w:lang w:eastAsia="sv-SE"/>
              </w:rPr>
              <w:t>TBD</w:t>
            </w:r>
          </w:p>
        </w:tc>
      </w:tr>
      <w:tr w:rsidR="00DD136A" w:rsidRPr="00B7704E" w14:paraId="2DFC6C36" w14:textId="77777777" w:rsidTr="00AC4DAF">
        <w:trPr>
          <w:jc w:val="center"/>
        </w:trPr>
        <w:tc>
          <w:tcPr>
            <w:tcW w:w="1553" w:type="dxa"/>
            <w:vMerge/>
            <w:vAlign w:val="center"/>
            <w:hideMark/>
          </w:tcPr>
          <w:p w14:paraId="23ECB3EB" w14:textId="77777777" w:rsidR="00DD136A" w:rsidRPr="00D10C5E" w:rsidRDefault="00DD136A"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hideMark/>
          </w:tcPr>
          <w:p w14:paraId="4ABEF96A" w14:textId="77777777" w:rsidR="00DD136A" w:rsidRPr="00D10C5E" w:rsidRDefault="00DD136A" w:rsidP="001037A8">
            <w:pPr>
              <w:keepNext/>
              <w:keepLines/>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hAnsi="Arial" w:cs="Arial"/>
                <w:sz w:val="18"/>
                <w:lang w:eastAsia="sv-SE"/>
              </w:rPr>
              <w:t>Density (ρ)</w:t>
            </w:r>
          </w:p>
        </w:tc>
        <w:tc>
          <w:tcPr>
            <w:tcW w:w="5524" w:type="dxa"/>
            <w:gridSpan w:val="4"/>
            <w:tcMar>
              <w:top w:w="0" w:type="dxa"/>
              <w:left w:w="108" w:type="dxa"/>
              <w:bottom w:w="0" w:type="dxa"/>
              <w:right w:w="108" w:type="dxa"/>
            </w:tcMar>
            <w:vAlign w:val="center"/>
          </w:tcPr>
          <w:p w14:paraId="1B733672" w14:textId="77777777" w:rsidR="00DD136A" w:rsidRPr="00B7704E" w:rsidRDefault="00DD136A" w:rsidP="001037A8">
            <w:pPr>
              <w:keepNext/>
              <w:keepLines/>
              <w:overflowPunct w:val="0"/>
              <w:autoSpaceDE w:val="0"/>
              <w:autoSpaceDN w:val="0"/>
              <w:adjustRightInd w:val="0"/>
              <w:spacing w:after="0" w:line="256" w:lineRule="auto"/>
              <w:jc w:val="center"/>
              <w:rPr>
                <w:rFonts w:ascii="Arial" w:hAnsi="Arial" w:cs="Arial"/>
                <w:sz w:val="18"/>
                <w:lang w:eastAsia="sv-SE"/>
              </w:rPr>
            </w:pPr>
            <w:r w:rsidRPr="00D10C5E">
              <w:rPr>
                <w:rFonts w:ascii="Arial" w:hAnsi="Arial" w:cs="Arial"/>
                <w:sz w:val="18"/>
                <w:lang w:eastAsia="sv-SE"/>
              </w:rPr>
              <w:t>1</w:t>
            </w:r>
          </w:p>
        </w:tc>
      </w:tr>
      <w:tr w:rsidR="00DD136A" w:rsidRPr="00B7704E" w14:paraId="3DE5C60A" w14:textId="77777777" w:rsidTr="00AC4DAF">
        <w:trPr>
          <w:jc w:val="center"/>
        </w:trPr>
        <w:tc>
          <w:tcPr>
            <w:tcW w:w="1553" w:type="dxa"/>
            <w:vMerge/>
            <w:vAlign w:val="center"/>
            <w:hideMark/>
          </w:tcPr>
          <w:p w14:paraId="47D02151" w14:textId="77777777" w:rsidR="00DD136A" w:rsidRPr="00D10C5E" w:rsidRDefault="00DD136A"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hideMark/>
          </w:tcPr>
          <w:p w14:paraId="169B0821" w14:textId="77777777" w:rsidR="00DD136A" w:rsidRPr="00D10C5E" w:rsidRDefault="00DD136A" w:rsidP="001037A8">
            <w:pPr>
              <w:keepNext/>
              <w:keepLines/>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hAnsi="Arial" w:cs="Arial"/>
                <w:sz w:val="18"/>
                <w:lang w:eastAsia="sv-SE"/>
              </w:rPr>
              <w:t>First OFDM symbol in the PRB used for CSI-RS (l0)</w:t>
            </w:r>
          </w:p>
        </w:tc>
        <w:tc>
          <w:tcPr>
            <w:tcW w:w="5524" w:type="dxa"/>
            <w:gridSpan w:val="4"/>
            <w:tcMar>
              <w:top w:w="0" w:type="dxa"/>
              <w:left w:w="108" w:type="dxa"/>
              <w:bottom w:w="0" w:type="dxa"/>
              <w:right w:w="108" w:type="dxa"/>
            </w:tcMar>
            <w:vAlign w:val="center"/>
          </w:tcPr>
          <w:p w14:paraId="54939C73" w14:textId="77777777" w:rsidR="00DD136A" w:rsidRPr="00B7704E" w:rsidRDefault="00DD136A" w:rsidP="001037A8">
            <w:pPr>
              <w:keepNext/>
              <w:keepLines/>
              <w:overflowPunct w:val="0"/>
              <w:autoSpaceDE w:val="0"/>
              <w:autoSpaceDN w:val="0"/>
              <w:adjustRightInd w:val="0"/>
              <w:spacing w:after="0" w:line="256" w:lineRule="auto"/>
              <w:jc w:val="center"/>
              <w:rPr>
                <w:rFonts w:ascii="Arial" w:hAnsi="Arial" w:cs="Arial"/>
                <w:sz w:val="18"/>
                <w:lang w:eastAsia="sv-SE"/>
              </w:rPr>
            </w:pPr>
            <w:r w:rsidRPr="00D10C5E">
              <w:rPr>
                <w:rFonts w:ascii="Arial" w:hAnsi="Arial" w:cs="Arial"/>
                <w:sz w:val="18"/>
                <w:lang w:eastAsia="sv-SE"/>
              </w:rPr>
              <w:t>(13)</w:t>
            </w:r>
          </w:p>
        </w:tc>
      </w:tr>
      <w:tr w:rsidR="00DD136A" w:rsidRPr="00B7704E" w14:paraId="739F9575" w14:textId="77777777" w:rsidTr="00AC4DAF">
        <w:trPr>
          <w:jc w:val="center"/>
        </w:trPr>
        <w:tc>
          <w:tcPr>
            <w:tcW w:w="1553" w:type="dxa"/>
            <w:vMerge/>
            <w:vAlign w:val="center"/>
          </w:tcPr>
          <w:p w14:paraId="32EB3471" w14:textId="77777777" w:rsidR="00DD136A" w:rsidRPr="00D10C5E" w:rsidRDefault="00DD136A"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tcPr>
          <w:p w14:paraId="04479F7B" w14:textId="6F7EBFB2" w:rsidR="00DD136A" w:rsidRPr="00EB5A09" w:rsidRDefault="00DD136A" w:rsidP="001037A8">
            <w:pPr>
              <w:keepNext/>
              <w:keepLines/>
              <w:overflowPunct w:val="0"/>
              <w:autoSpaceDE w:val="0"/>
              <w:autoSpaceDN w:val="0"/>
              <w:adjustRightInd w:val="0"/>
              <w:spacing w:after="0" w:line="256" w:lineRule="auto"/>
              <w:rPr>
                <w:rFonts w:ascii="Arial" w:hAnsi="Arial" w:cs="Arial"/>
                <w:color w:val="FF0000"/>
                <w:sz w:val="18"/>
                <w:lang w:eastAsia="sv-SE"/>
              </w:rPr>
            </w:pPr>
            <w:r w:rsidRPr="00EB5A09">
              <w:rPr>
                <w:rFonts w:ascii="Arial" w:hAnsi="Arial" w:cs="Arial"/>
                <w:color w:val="FF0000"/>
                <w:sz w:val="18"/>
                <w:lang w:eastAsia="sv-SE"/>
              </w:rPr>
              <w:t>Row</w:t>
            </w:r>
          </w:p>
        </w:tc>
        <w:tc>
          <w:tcPr>
            <w:tcW w:w="5524" w:type="dxa"/>
            <w:gridSpan w:val="4"/>
            <w:tcMar>
              <w:top w:w="0" w:type="dxa"/>
              <w:left w:w="108" w:type="dxa"/>
              <w:bottom w:w="0" w:type="dxa"/>
              <w:right w:w="108" w:type="dxa"/>
            </w:tcMar>
            <w:vAlign w:val="center"/>
          </w:tcPr>
          <w:p w14:paraId="36A4D170" w14:textId="2B745F48" w:rsidR="00DD136A" w:rsidRPr="00EB5A09" w:rsidRDefault="00DD136A" w:rsidP="00DD136A">
            <w:pPr>
              <w:keepNext/>
              <w:keepLines/>
              <w:overflowPunct w:val="0"/>
              <w:autoSpaceDE w:val="0"/>
              <w:autoSpaceDN w:val="0"/>
              <w:adjustRightInd w:val="0"/>
              <w:spacing w:after="0" w:line="256" w:lineRule="auto"/>
              <w:jc w:val="center"/>
              <w:rPr>
                <w:rFonts w:ascii="Arial" w:eastAsia="Times New Roman" w:hAnsi="Arial" w:cs="Arial"/>
                <w:color w:val="FF0000"/>
                <w:sz w:val="18"/>
                <w:lang w:eastAsia="sv-SE"/>
              </w:rPr>
            </w:pPr>
            <w:r w:rsidRPr="00EB5A09">
              <w:rPr>
                <w:rFonts w:ascii="Arial" w:eastAsia="Times New Roman" w:hAnsi="Arial" w:cs="Arial"/>
                <w:color w:val="FF0000"/>
                <w:sz w:val="18"/>
                <w:lang w:eastAsia="sv-SE"/>
              </w:rPr>
              <w:t>4 CSI-RS Ports: row = 4</w:t>
            </w:r>
          </w:p>
          <w:p w14:paraId="4ABDEFA6" w14:textId="75928895" w:rsidR="00DD136A" w:rsidRPr="00EB5A09" w:rsidRDefault="00DD136A" w:rsidP="00DD136A">
            <w:pPr>
              <w:keepNext/>
              <w:keepLines/>
              <w:overflowPunct w:val="0"/>
              <w:autoSpaceDE w:val="0"/>
              <w:autoSpaceDN w:val="0"/>
              <w:adjustRightInd w:val="0"/>
              <w:spacing w:after="0" w:line="256" w:lineRule="auto"/>
              <w:jc w:val="center"/>
              <w:rPr>
                <w:rFonts w:ascii="Arial" w:hAnsi="Arial" w:cs="Arial"/>
                <w:color w:val="FF0000"/>
                <w:sz w:val="18"/>
                <w:lang w:eastAsia="sv-SE"/>
              </w:rPr>
            </w:pPr>
            <w:r w:rsidRPr="00EB5A09">
              <w:rPr>
                <w:rFonts w:ascii="Arial" w:eastAsia="Times New Roman" w:hAnsi="Arial" w:cs="Arial"/>
                <w:color w:val="FF0000"/>
                <w:sz w:val="18"/>
                <w:lang w:eastAsia="sv-SE"/>
              </w:rPr>
              <w:t>8 CSI-RS Ports: row = 6</w:t>
            </w:r>
          </w:p>
        </w:tc>
      </w:tr>
      <w:tr w:rsidR="00DD136A" w:rsidRPr="00B7704E" w14:paraId="348438C1" w14:textId="77777777" w:rsidTr="00AC4DAF">
        <w:trPr>
          <w:jc w:val="center"/>
        </w:trPr>
        <w:tc>
          <w:tcPr>
            <w:tcW w:w="1553" w:type="dxa"/>
            <w:vMerge/>
            <w:vAlign w:val="center"/>
          </w:tcPr>
          <w:p w14:paraId="4C35A7C2" w14:textId="77777777" w:rsidR="00DD136A" w:rsidRPr="00D10C5E" w:rsidRDefault="00DD136A"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tcPr>
          <w:p w14:paraId="417199DD" w14:textId="314EF088" w:rsidR="00DD136A" w:rsidRPr="00EB5A09" w:rsidRDefault="00DD136A" w:rsidP="001037A8">
            <w:pPr>
              <w:keepNext/>
              <w:keepLines/>
              <w:overflowPunct w:val="0"/>
              <w:autoSpaceDE w:val="0"/>
              <w:autoSpaceDN w:val="0"/>
              <w:adjustRightInd w:val="0"/>
              <w:spacing w:after="0" w:line="256" w:lineRule="auto"/>
              <w:rPr>
                <w:rFonts w:ascii="Arial" w:hAnsi="Arial" w:cs="Arial"/>
                <w:color w:val="FF0000"/>
                <w:sz w:val="18"/>
                <w:highlight w:val="yellow"/>
                <w:lang w:eastAsia="sv-SE"/>
              </w:rPr>
            </w:pPr>
            <w:r w:rsidRPr="00EB5A09">
              <w:rPr>
                <w:rFonts w:ascii="Arial" w:hAnsi="Arial" w:cs="Arial"/>
                <w:color w:val="FF0000"/>
                <w:sz w:val="18"/>
                <w:lang w:eastAsia="sv-SE"/>
              </w:rPr>
              <w:t>Power</w:t>
            </w:r>
            <w:r w:rsidR="00EB5A09" w:rsidRPr="00EB5A09">
              <w:rPr>
                <w:rFonts w:ascii="Arial" w:hAnsi="Arial" w:cs="Arial"/>
                <w:color w:val="FF0000"/>
                <w:sz w:val="18"/>
                <w:lang w:eastAsia="sv-SE"/>
              </w:rPr>
              <w:t xml:space="preserve"> offset</w:t>
            </w:r>
          </w:p>
        </w:tc>
        <w:tc>
          <w:tcPr>
            <w:tcW w:w="5524" w:type="dxa"/>
            <w:gridSpan w:val="4"/>
            <w:tcMar>
              <w:top w:w="0" w:type="dxa"/>
              <w:left w:w="108" w:type="dxa"/>
              <w:bottom w:w="0" w:type="dxa"/>
              <w:right w:w="108" w:type="dxa"/>
            </w:tcMar>
            <w:vAlign w:val="center"/>
          </w:tcPr>
          <w:p w14:paraId="3E288BB3" w14:textId="026EEA82" w:rsidR="00DD136A" w:rsidRPr="00EB5A09" w:rsidRDefault="00EB5A09" w:rsidP="001037A8">
            <w:pPr>
              <w:keepNext/>
              <w:keepLines/>
              <w:overflowPunct w:val="0"/>
              <w:autoSpaceDE w:val="0"/>
              <w:autoSpaceDN w:val="0"/>
              <w:adjustRightInd w:val="0"/>
              <w:spacing w:after="0" w:line="256" w:lineRule="auto"/>
              <w:jc w:val="center"/>
              <w:rPr>
                <w:rFonts w:ascii="Arial" w:hAnsi="Arial" w:cs="Arial"/>
                <w:color w:val="FF0000"/>
                <w:sz w:val="18"/>
                <w:lang w:eastAsia="sv-SE"/>
              </w:rPr>
            </w:pPr>
            <w:r w:rsidRPr="00EB5A09">
              <w:rPr>
                <w:rFonts w:ascii="Arial" w:hAnsi="Arial" w:cs="Arial"/>
                <w:color w:val="FF0000"/>
                <w:sz w:val="18"/>
                <w:lang w:eastAsia="sv-SE"/>
              </w:rPr>
              <w:t>β</w:t>
            </w:r>
            <w:r w:rsidRPr="00EB5A09">
              <w:rPr>
                <w:rFonts w:ascii="Arial" w:hAnsi="Arial" w:cs="Arial"/>
                <w:color w:val="FF0000"/>
                <w:sz w:val="18"/>
                <w:vertAlign w:val="subscript"/>
                <w:lang w:eastAsia="sv-SE"/>
              </w:rPr>
              <w:t>CSI-RS</w:t>
            </w:r>
            <w:r w:rsidRPr="00EB5A09">
              <w:rPr>
                <w:rFonts w:ascii="Arial" w:hAnsi="Arial" w:cs="Arial"/>
                <w:color w:val="FF0000"/>
                <w:sz w:val="18"/>
                <w:lang w:eastAsia="sv-SE"/>
              </w:rPr>
              <w:t xml:space="preserve"> in accordance with Table C.3.1-1 in TS 38.101-4</w:t>
            </w:r>
          </w:p>
        </w:tc>
      </w:tr>
      <w:tr w:rsidR="00AC4DAF" w:rsidRPr="00B7704E" w14:paraId="1B6AF1D9" w14:textId="77777777" w:rsidTr="00AC4DAF">
        <w:trPr>
          <w:jc w:val="center"/>
        </w:trPr>
        <w:tc>
          <w:tcPr>
            <w:tcW w:w="4099" w:type="dxa"/>
            <w:gridSpan w:val="2"/>
            <w:tcMar>
              <w:top w:w="0" w:type="dxa"/>
              <w:left w:w="108" w:type="dxa"/>
              <w:bottom w:w="0" w:type="dxa"/>
              <w:right w:w="108" w:type="dxa"/>
            </w:tcMar>
          </w:tcPr>
          <w:p w14:paraId="5F888D6F"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Pr>
                <w:rFonts w:ascii="Arial" w:eastAsia="Times New Roman" w:hAnsi="Arial" w:cs="Arial"/>
                <w:sz w:val="18"/>
                <w:lang w:eastAsia="sv-SE"/>
              </w:rPr>
              <w:t>CQI/RI/PMI delay</w:t>
            </w:r>
          </w:p>
        </w:tc>
        <w:tc>
          <w:tcPr>
            <w:tcW w:w="1840" w:type="dxa"/>
            <w:tcMar>
              <w:top w:w="0" w:type="dxa"/>
              <w:left w:w="108" w:type="dxa"/>
              <w:bottom w:w="0" w:type="dxa"/>
              <w:right w:w="108" w:type="dxa"/>
            </w:tcMar>
          </w:tcPr>
          <w:p w14:paraId="14A6CB7F"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N/A</w:t>
            </w:r>
          </w:p>
        </w:tc>
        <w:tc>
          <w:tcPr>
            <w:tcW w:w="1843" w:type="dxa"/>
          </w:tcPr>
          <w:p w14:paraId="5DD97764"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 xml:space="preserve">6.5 </w:t>
            </w:r>
            <w:proofErr w:type="spellStart"/>
            <w:r>
              <w:rPr>
                <w:rFonts w:ascii="Arial" w:eastAsia="Times New Roman" w:hAnsi="Arial" w:cs="Arial"/>
                <w:sz w:val="18"/>
                <w:lang w:eastAsia="sv-SE"/>
              </w:rPr>
              <w:t>ms</w:t>
            </w:r>
            <w:proofErr w:type="spellEnd"/>
          </w:p>
        </w:tc>
        <w:tc>
          <w:tcPr>
            <w:tcW w:w="1841" w:type="dxa"/>
            <w:gridSpan w:val="2"/>
          </w:tcPr>
          <w:p w14:paraId="7AC61044"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N/A</w:t>
            </w:r>
          </w:p>
        </w:tc>
      </w:tr>
      <w:tr w:rsidR="00AC4DAF" w:rsidRPr="00B7704E" w14:paraId="5CD35B4E" w14:textId="77777777" w:rsidTr="00AC4DAF">
        <w:trPr>
          <w:jc w:val="center"/>
        </w:trPr>
        <w:tc>
          <w:tcPr>
            <w:tcW w:w="4099" w:type="dxa"/>
            <w:gridSpan w:val="2"/>
            <w:tcMar>
              <w:top w:w="0" w:type="dxa"/>
              <w:left w:w="108" w:type="dxa"/>
              <w:bottom w:w="0" w:type="dxa"/>
              <w:right w:w="108" w:type="dxa"/>
            </w:tcMar>
            <w:hideMark/>
          </w:tcPr>
          <w:p w14:paraId="70CCD018"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Number of HARQ Processes</w:t>
            </w:r>
          </w:p>
        </w:tc>
        <w:tc>
          <w:tcPr>
            <w:tcW w:w="5524" w:type="dxa"/>
            <w:gridSpan w:val="4"/>
            <w:tcMar>
              <w:top w:w="0" w:type="dxa"/>
              <w:left w:w="108" w:type="dxa"/>
              <w:bottom w:w="0" w:type="dxa"/>
              <w:right w:w="108" w:type="dxa"/>
            </w:tcMar>
            <w:hideMark/>
          </w:tcPr>
          <w:p w14:paraId="7C5826BF"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8</w:t>
            </w:r>
          </w:p>
        </w:tc>
      </w:tr>
      <w:tr w:rsidR="00AC4DAF" w:rsidRPr="00B7704E" w14:paraId="04EB4FF8" w14:textId="77777777" w:rsidTr="00AC4DAF">
        <w:trPr>
          <w:jc w:val="center"/>
        </w:trPr>
        <w:tc>
          <w:tcPr>
            <w:tcW w:w="4099" w:type="dxa"/>
            <w:gridSpan w:val="2"/>
            <w:tcMar>
              <w:top w:w="0" w:type="dxa"/>
              <w:left w:w="108" w:type="dxa"/>
              <w:bottom w:w="0" w:type="dxa"/>
              <w:right w:w="108" w:type="dxa"/>
            </w:tcMar>
            <w:hideMark/>
          </w:tcPr>
          <w:p w14:paraId="3362AB29"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Maximum HARQ transmissions</w:t>
            </w:r>
          </w:p>
        </w:tc>
        <w:tc>
          <w:tcPr>
            <w:tcW w:w="5524" w:type="dxa"/>
            <w:gridSpan w:val="4"/>
            <w:tcMar>
              <w:top w:w="0" w:type="dxa"/>
              <w:left w:w="108" w:type="dxa"/>
              <w:bottom w:w="0" w:type="dxa"/>
              <w:right w:w="108" w:type="dxa"/>
            </w:tcMar>
            <w:hideMark/>
          </w:tcPr>
          <w:p w14:paraId="6B4D05FB" w14:textId="77777777" w:rsidR="00AC4DAF" w:rsidRPr="00B7704E"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4</w:t>
            </w:r>
          </w:p>
        </w:tc>
      </w:tr>
      <w:tr w:rsidR="00AC4DAF" w:rsidRPr="00B7704E" w14:paraId="2FDBF31A" w14:textId="77777777" w:rsidTr="00AC4DAF">
        <w:trPr>
          <w:jc w:val="center"/>
        </w:trPr>
        <w:tc>
          <w:tcPr>
            <w:tcW w:w="4099" w:type="dxa"/>
            <w:gridSpan w:val="2"/>
            <w:tcMar>
              <w:top w:w="0" w:type="dxa"/>
              <w:left w:w="108" w:type="dxa"/>
              <w:bottom w:w="0" w:type="dxa"/>
              <w:right w:w="108" w:type="dxa"/>
            </w:tcMar>
            <w:hideMark/>
          </w:tcPr>
          <w:p w14:paraId="52679238" w14:textId="77777777" w:rsidR="00AC4DAF" w:rsidRPr="00D10C5E"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Channel</w:t>
            </w:r>
            <w:r>
              <w:rPr>
                <w:rFonts w:ascii="Arial" w:eastAsia="Times New Roman" w:hAnsi="Arial" w:cs="Arial"/>
                <w:sz w:val="18"/>
                <w:lang w:eastAsia="sv-SE"/>
              </w:rPr>
              <w:t xml:space="preserve"> Models</w:t>
            </w:r>
          </w:p>
        </w:tc>
        <w:tc>
          <w:tcPr>
            <w:tcW w:w="5524" w:type="dxa"/>
            <w:gridSpan w:val="4"/>
            <w:tcMar>
              <w:top w:w="0" w:type="dxa"/>
              <w:left w:w="108" w:type="dxa"/>
              <w:bottom w:w="0" w:type="dxa"/>
              <w:right w:w="108" w:type="dxa"/>
            </w:tcMar>
          </w:tcPr>
          <w:p w14:paraId="622FCC51" w14:textId="77777777" w:rsidR="00AC4DAF" w:rsidRDefault="00AC4DAF"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The purpose of the study item.</w:t>
            </w:r>
          </w:p>
          <w:p w14:paraId="404BDB50" w14:textId="77777777" w:rsidR="00AB5C08" w:rsidRDefault="00AB5C08" w:rsidP="001037A8">
            <w:pPr>
              <w:overflowPunct w:val="0"/>
              <w:autoSpaceDE w:val="0"/>
              <w:autoSpaceDN w:val="0"/>
              <w:adjustRightInd w:val="0"/>
              <w:spacing w:after="0" w:line="256" w:lineRule="auto"/>
              <w:jc w:val="center"/>
              <w:rPr>
                <w:rFonts w:ascii="Arial" w:eastAsia="Times New Roman" w:hAnsi="Arial" w:cs="Arial"/>
                <w:sz w:val="18"/>
                <w:lang w:eastAsia="sv-SE"/>
              </w:rPr>
            </w:pPr>
          </w:p>
          <w:p w14:paraId="6A613FDD" w14:textId="075DD8CC" w:rsidR="00AB5C08" w:rsidRPr="00B7704E" w:rsidRDefault="00AB5C08"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AB5C08">
              <w:rPr>
                <w:rFonts w:ascii="Arial" w:eastAsia="Times New Roman" w:hAnsi="Arial" w:cs="Arial"/>
                <w:color w:val="FF0000"/>
                <w:sz w:val="18"/>
                <w:lang w:eastAsia="sv-SE"/>
              </w:rPr>
              <w:t>Low speed (3kph/10Hz Doppler) and mid speed (30kph/100Hz Doppler) conditions.</w:t>
            </w:r>
          </w:p>
        </w:tc>
      </w:tr>
      <w:tr w:rsidR="00AC4DAF" w:rsidRPr="00B7704E" w14:paraId="436DC41C" w14:textId="77777777" w:rsidTr="00AC4DAF">
        <w:trPr>
          <w:jc w:val="center"/>
        </w:trPr>
        <w:tc>
          <w:tcPr>
            <w:tcW w:w="4099" w:type="dxa"/>
            <w:gridSpan w:val="2"/>
            <w:tcMar>
              <w:top w:w="0" w:type="dxa"/>
              <w:left w:w="108" w:type="dxa"/>
              <w:bottom w:w="0" w:type="dxa"/>
              <w:right w:w="108" w:type="dxa"/>
            </w:tcMar>
          </w:tcPr>
          <w:p w14:paraId="240A02EA"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szCs w:val="18"/>
                <w:lang w:eastAsia="sv-SE"/>
              </w:rPr>
            </w:pPr>
            <w:r w:rsidRPr="00F760C5">
              <w:rPr>
                <w:rFonts w:ascii="Arial" w:eastAsia="Times New Roman" w:hAnsi="Arial" w:cs="Arial"/>
                <w:sz w:val="18"/>
                <w:szCs w:val="18"/>
                <w:lang w:eastAsia="sv-SE"/>
              </w:rPr>
              <w:t>Testing Metric</w:t>
            </w:r>
          </w:p>
        </w:tc>
        <w:tc>
          <w:tcPr>
            <w:tcW w:w="5524" w:type="dxa"/>
            <w:gridSpan w:val="4"/>
            <w:tcMar>
              <w:top w:w="0" w:type="dxa"/>
              <w:left w:w="108" w:type="dxa"/>
              <w:bottom w:w="0" w:type="dxa"/>
              <w:right w:w="108" w:type="dxa"/>
            </w:tcMar>
          </w:tcPr>
          <w:p w14:paraId="2F1E9603" w14:textId="77777777" w:rsidR="00AC4DAF" w:rsidRPr="00F760C5" w:rsidRDefault="00AC4DAF" w:rsidP="001037A8">
            <w:pPr>
              <w:overflowPunct w:val="0"/>
              <w:autoSpaceDE w:val="0"/>
              <w:autoSpaceDN w:val="0"/>
              <w:adjustRightInd w:val="0"/>
              <w:spacing w:after="0" w:line="256" w:lineRule="auto"/>
              <w:jc w:val="center"/>
              <w:rPr>
                <w:rFonts w:ascii="Arial" w:eastAsia="Times New Roman" w:hAnsi="Arial" w:cs="Arial"/>
                <w:sz w:val="18"/>
                <w:szCs w:val="18"/>
                <w:lang w:eastAsia="sv-SE"/>
              </w:rPr>
            </w:pPr>
            <w:r w:rsidRPr="00C96E2C">
              <w:rPr>
                <w:rFonts w:ascii="Arial" w:hAnsi="Arial" w:cs="Arial"/>
                <w:color w:val="00B050"/>
                <w:sz w:val="18"/>
                <w:szCs w:val="18"/>
                <w:lang w:eastAsia="zh-CN"/>
              </w:rPr>
              <w:t>Full Throughput Curves</w:t>
            </w:r>
          </w:p>
        </w:tc>
      </w:tr>
      <w:tr w:rsidR="00AC4DAF" w:rsidRPr="00B7704E" w14:paraId="23302E6D" w14:textId="77777777" w:rsidTr="00AC4DAF">
        <w:trPr>
          <w:jc w:val="center"/>
        </w:trPr>
        <w:tc>
          <w:tcPr>
            <w:tcW w:w="1553" w:type="dxa"/>
            <w:vMerge w:val="restart"/>
            <w:tcMar>
              <w:top w:w="0" w:type="dxa"/>
              <w:left w:w="108" w:type="dxa"/>
              <w:bottom w:w="0" w:type="dxa"/>
              <w:right w:w="108" w:type="dxa"/>
            </w:tcMar>
            <w:vAlign w:val="center"/>
          </w:tcPr>
          <w:p w14:paraId="650949E6" w14:textId="77777777" w:rsidR="00AC4DAF" w:rsidRPr="00F760C5" w:rsidRDefault="00AC4DAF" w:rsidP="001037A8">
            <w:pPr>
              <w:keepNext/>
              <w:keepLines/>
              <w:overflowPunct w:val="0"/>
              <w:autoSpaceDE w:val="0"/>
              <w:autoSpaceDN w:val="0"/>
              <w:adjustRightInd w:val="0"/>
              <w:spacing w:after="0" w:line="256" w:lineRule="auto"/>
              <w:jc w:val="center"/>
              <w:rPr>
                <w:rFonts w:ascii="Arial" w:hAnsi="Arial" w:cs="Arial"/>
                <w:sz w:val="18"/>
                <w:szCs w:val="18"/>
                <w:lang w:eastAsia="sv-SE"/>
              </w:rPr>
            </w:pPr>
            <w:r w:rsidRPr="00F760C5">
              <w:rPr>
                <w:rFonts w:ascii="Arial" w:hAnsi="Arial" w:cs="Arial"/>
                <w:sz w:val="18"/>
                <w:szCs w:val="18"/>
                <w:lang w:eastAsia="sv-SE"/>
              </w:rPr>
              <w:t>Channel Geometry (CDL)</w:t>
            </w:r>
          </w:p>
        </w:tc>
        <w:tc>
          <w:tcPr>
            <w:tcW w:w="2546" w:type="dxa"/>
          </w:tcPr>
          <w:p w14:paraId="3064F3B1"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 xml:space="preserve"> LCS UE</w:t>
            </w:r>
          </w:p>
        </w:tc>
        <w:tc>
          <w:tcPr>
            <w:tcW w:w="5524" w:type="dxa"/>
            <w:gridSpan w:val="4"/>
            <w:tcMar>
              <w:top w:w="0" w:type="dxa"/>
              <w:left w:w="108" w:type="dxa"/>
              <w:bottom w:w="0" w:type="dxa"/>
              <w:right w:w="108" w:type="dxa"/>
            </w:tcMar>
          </w:tcPr>
          <w:p w14:paraId="2BE59FCC" w14:textId="77777777" w:rsidR="00AC4DAF" w:rsidRPr="00F760C5" w:rsidRDefault="00AC4DAF" w:rsidP="001037A8">
            <w:pPr>
              <w:spacing w:after="120"/>
              <w:jc w:val="center"/>
              <w:rPr>
                <w:rFonts w:ascii="Arial" w:hAnsi="Arial" w:cs="Arial"/>
                <w:sz w:val="18"/>
                <w:szCs w:val="18"/>
                <w:lang w:eastAsia="zh-CN"/>
              </w:rPr>
            </w:pPr>
            <w:r w:rsidRPr="00F760C5">
              <w:rPr>
                <w:rFonts w:ascii="Arial" w:hAnsi="Arial" w:cs="Arial"/>
                <w:sz w:val="18"/>
                <w:szCs w:val="18"/>
                <w:lang w:eastAsia="zh-CN"/>
              </w:rPr>
              <w:t>α = 180°, β=0°, γ = 0°</w:t>
            </w:r>
          </w:p>
        </w:tc>
      </w:tr>
      <w:tr w:rsidR="00AC4DAF" w:rsidRPr="00B7704E" w14:paraId="2F088481" w14:textId="77777777" w:rsidTr="00AC4DAF">
        <w:trPr>
          <w:jc w:val="center"/>
        </w:trPr>
        <w:tc>
          <w:tcPr>
            <w:tcW w:w="1553" w:type="dxa"/>
            <w:vMerge/>
            <w:tcMar>
              <w:top w:w="0" w:type="dxa"/>
              <w:left w:w="108" w:type="dxa"/>
              <w:bottom w:w="0" w:type="dxa"/>
              <w:right w:w="108" w:type="dxa"/>
            </w:tcMar>
          </w:tcPr>
          <w:p w14:paraId="0A71D2DC" w14:textId="77777777" w:rsidR="00AC4DAF" w:rsidRPr="00F760C5" w:rsidRDefault="00AC4DAF"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4BB2EB6F"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 xml:space="preserve">LCS </w:t>
            </w:r>
            <w:proofErr w:type="spellStart"/>
            <w:r w:rsidRPr="00F760C5">
              <w:rPr>
                <w:rFonts w:ascii="Arial" w:eastAsia="Times New Roman" w:hAnsi="Arial" w:cs="Arial"/>
                <w:sz w:val="18"/>
                <w:lang w:eastAsia="sv-SE"/>
              </w:rPr>
              <w:t>gNodeB</w:t>
            </w:r>
            <w:proofErr w:type="spellEnd"/>
          </w:p>
        </w:tc>
        <w:tc>
          <w:tcPr>
            <w:tcW w:w="5524" w:type="dxa"/>
            <w:gridSpan w:val="4"/>
            <w:tcMar>
              <w:top w:w="0" w:type="dxa"/>
              <w:left w:w="108" w:type="dxa"/>
              <w:bottom w:w="0" w:type="dxa"/>
              <w:right w:w="108" w:type="dxa"/>
            </w:tcMar>
          </w:tcPr>
          <w:p w14:paraId="29FECCEE" w14:textId="77777777" w:rsidR="00AC4DAF" w:rsidRPr="00F760C5" w:rsidRDefault="00AC4DAF" w:rsidP="001037A8">
            <w:pPr>
              <w:overflowPunct w:val="0"/>
              <w:autoSpaceDE w:val="0"/>
              <w:autoSpaceDN w:val="0"/>
              <w:adjustRightInd w:val="0"/>
              <w:spacing w:after="0" w:line="256" w:lineRule="auto"/>
              <w:jc w:val="center"/>
              <w:rPr>
                <w:rFonts w:ascii="Arial" w:hAnsi="Arial" w:cs="Arial"/>
                <w:sz w:val="18"/>
                <w:szCs w:val="18"/>
                <w:lang w:eastAsia="zh-CN"/>
              </w:rPr>
            </w:pPr>
            <w:r w:rsidRPr="00F760C5">
              <w:rPr>
                <w:rFonts w:ascii="Arial" w:hAnsi="Arial" w:cs="Arial"/>
                <w:sz w:val="18"/>
                <w:szCs w:val="18"/>
                <w:lang w:eastAsia="zh-CN"/>
              </w:rPr>
              <w:t>α = 0°, β=10°, γ = 0°</w:t>
            </w:r>
          </w:p>
        </w:tc>
      </w:tr>
      <w:tr w:rsidR="00AC4DAF" w:rsidRPr="00B7704E" w14:paraId="2FC3A5BB" w14:textId="77777777" w:rsidTr="00AC4DAF">
        <w:trPr>
          <w:jc w:val="center"/>
        </w:trPr>
        <w:tc>
          <w:tcPr>
            <w:tcW w:w="1553" w:type="dxa"/>
            <w:vMerge/>
            <w:tcMar>
              <w:top w:w="0" w:type="dxa"/>
              <w:left w:w="108" w:type="dxa"/>
              <w:bottom w:w="0" w:type="dxa"/>
              <w:right w:w="108" w:type="dxa"/>
            </w:tcMar>
          </w:tcPr>
          <w:p w14:paraId="74D00B9F" w14:textId="77777777" w:rsidR="00AC4DAF" w:rsidRPr="00F760C5" w:rsidRDefault="00AC4DAF"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6C5ACCE4"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GCS UE</w:t>
            </w:r>
          </w:p>
        </w:tc>
        <w:tc>
          <w:tcPr>
            <w:tcW w:w="5524" w:type="dxa"/>
            <w:gridSpan w:val="4"/>
            <w:tcMar>
              <w:top w:w="0" w:type="dxa"/>
              <w:left w:w="108" w:type="dxa"/>
              <w:bottom w:w="0" w:type="dxa"/>
              <w:right w:w="108" w:type="dxa"/>
            </w:tcMar>
          </w:tcPr>
          <w:p w14:paraId="72734A06" w14:textId="77777777" w:rsidR="00AC4DAF" w:rsidRPr="00F760C5" w:rsidRDefault="00AC4DAF" w:rsidP="001037A8">
            <w:pPr>
              <w:spacing w:after="120"/>
              <w:jc w:val="center"/>
              <w:rPr>
                <w:rFonts w:ascii="Arial" w:hAnsi="Arial" w:cs="Arial"/>
                <w:sz w:val="18"/>
                <w:szCs w:val="18"/>
                <w:lang w:eastAsia="zh-CN"/>
              </w:rPr>
            </w:pPr>
            <w:r w:rsidRPr="00F760C5">
              <w:rPr>
                <w:rFonts w:ascii="Arial" w:hAnsi="Arial" w:cs="Arial"/>
                <w:sz w:val="18"/>
                <w:szCs w:val="18"/>
                <w:lang w:eastAsia="zh-CN"/>
              </w:rPr>
              <w:t>Height = 1.5 m; Azimuth = 0; X Coordinate = 100 m</w:t>
            </w:r>
          </w:p>
          <w:p w14:paraId="4BEBCA7B" w14:textId="77777777" w:rsidR="00AC4DAF" w:rsidRPr="00F760C5" w:rsidRDefault="00AC4DAF" w:rsidP="001037A8">
            <w:pPr>
              <w:overflowPunct w:val="0"/>
              <w:autoSpaceDE w:val="0"/>
              <w:autoSpaceDN w:val="0"/>
              <w:adjustRightInd w:val="0"/>
              <w:spacing w:after="0" w:line="256" w:lineRule="auto"/>
              <w:jc w:val="center"/>
              <w:rPr>
                <w:rFonts w:ascii="Arial" w:hAnsi="Arial" w:cs="Arial"/>
                <w:sz w:val="18"/>
                <w:szCs w:val="18"/>
                <w:lang w:eastAsia="zh-CN"/>
              </w:rPr>
            </w:pPr>
          </w:p>
        </w:tc>
      </w:tr>
      <w:tr w:rsidR="00AC4DAF" w:rsidRPr="00B7704E" w14:paraId="0884EAF1" w14:textId="77777777" w:rsidTr="00AC4DAF">
        <w:trPr>
          <w:jc w:val="center"/>
        </w:trPr>
        <w:tc>
          <w:tcPr>
            <w:tcW w:w="1553" w:type="dxa"/>
            <w:vMerge/>
            <w:tcMar>
              <w:top w:w="0" w:type="dxa"/>
              <w:left w:w="108" w:type="dxa"/>
              <w:bottom w:w="0" w:type="dxa"/>
              <w:right w:w="108" w:type="dxa"/>
            </w:tcMar>
          </w:tcPr>
          <w:p w14:paraId="7FB9B0A0" w14:textId="77777777" w:rsidR="00AC4DAF" w:rsidRPr="00F760C5" w:rsidRDefault="00AC4DAF"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11B9E516"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 xml:space="preserve">GCS </w:t>
            </w:r>
            <w:proofErr w:type="spellStart"/>
            <w:r w:rsidRPr="00F760C5">
              <w:rPr>
                <w:rFonts w:ascii="Arial" w:eastAsia="Times New Roman" w:hAnsi="Arial" w:cs="Arial"/>
                <w:sz w:val="18"/>
                <w:lang w:eastAsia="sv-SE"/>
              </w:rPr>
              <w:t>gNodeB</w:t>
            </w:r>
            <w:proofErr w:type="spellEnd"/>
          </w:p>
        </w:tc>
        <w:tc>
          <w:tcPr>
            <w:tcW w:w="5524" w:type="dxa"/>
            <w:gridSpan w:val="4"/>
            <w:tcMar>
              <w:top w:w="0" w:type="dxa"/>
              <w:left w:w="108" w:type="dxa"/>
              <w:bottom w:w="0" w:type="dxa"/>
              <w:right w:w="108" w:type="dxa"/>
            </w:tcMar>
          </w:tcPr>
          <w:p w14:paraId="23963351" w14:textId="77777777" w:rsidR="00AC4DAF" w:rsidRPr="00F760C5" w:rsidRDefault="00AC4DAF" w:rsidP="001037A8">
            <w:pPr>
              <w:spacing w:after="120"/>
              <w:jc w:val="center"/>
              <w:rPr>
                <w:rFonts w:ascii="Arial" w:hAnsi="Arial" w:cs="Arial"/>
                <w:sz w:val="18"/>
                <w:szCs w:val="18"/>
                <w:lang w:eastAsia="zh-CN"/>
              </w:rPr>
            </w:pPr>
            <w:r w:rsidRPr="00F760C5">
              <w:rPr>
                <w:rFonts w:ascii="Arial" w:hAnsi="Arial" w:cs="Arial"/>
                <w:sz w:val="18"/>
                <w:szCs w:val="18"/>
                <w:lang w:eastAsia="zh-CN"/>
              </w:rPr>
              <w:t>Height = 25 m; Azimuth = 0; X Coordinate = 0 m</w:t>
            </w:r>
          </w:p>
          <w:p w14:paraId="543B785A" w14:textId="77777777" w:rsidR="00AC4DAF" w:rsidRPr="00F760C5" w:rsidRDefault="00AC4DAF" w:rsidP="001037A8">
            <w:pPr>
              <w:overflowPunct w:val="0"/>
              <w:autoSpaceDE w:val="0"/>
              <w:autoSpaceDN w:val="0"/>
              <w:adjustRightInd w:val="0"/>
              <w:spacing w:after="0" w:line="256" w:lineRule="auto"/>
              <w:jc w:val="center"/>
              <w:rPr>
                <w:rFonts w:ascii="Arial" w:hAnsi="Arial" w:cs="Arial"/>
                <w:sz w:val="18"/>
                <w:szCs w:val="18"/>
                <w:lang w:eastAsia="zh-CN"/>
              </w:rPr>
            </w:pPr>
          </w:p>
        </w:tc>
      </w:tr>
      <w:tr w:rsidR="00AC4DAF" w:rsidRPr="00B7704E" w14:paraId="404EA9B4" w14:textId="77777777" w:rsidTr="00AC4DAF">
        <w:trPr>
          <w:jc w:val="center"/>
        </w:trPr>
        <w:tc>
          <w:tcPr>
            <w:tcW w:w="1553" w:type="dxa"/>
            <w:vMerge/>
            <w:tcMar>
              <w:top w:w="0" w:type="dxa"/>
              <w:left w:w="108" w:type="dxa"/>
              <w:bottom w:w="0" w:type="dxa"/>
              <w:right w:w="108" w:type="dxa"/>
            </w:tcMar>
          </w:tcPr>
          <w:p w14:paraId="6E35D5A6" w14:textId="77777777" w:rsidR="00AC4DAF" w:rsidRPr="00F760C5" w:rsidRDefault="00AC4DAF"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225220B1"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BS Antenna Polarisation</w:t>
            </w:r>
          </w:p>
        </w:tc>
        <w:tc>
          <w:tcPr>
            <w:tcW w:w="5524" w:type="dxa"/>
            <w:gridSpan w:val="4"/>
            <w:tcMar>
              <w:top w:w="0" w:type="dxa"/>
              <w:left w:w="108" w:type="dxa"/>
              <w:bottom w:w="0" w:type="dxa"/>
              <w:right w:w="108" w:type="dxa"/>
            </w:tcMar>
          </w:tcPr>
          <w:p w14:paraId="43BCE29E" w14:textId="77777777" w:rsidR="00AC4DAF" w:rsidRPr="00F760C5" w:rsidRDefault="00AC4DAF" w:rsidP="001037A8">
            <w:pPr>
              <w:spacing w:after="120"/>
              <w:jc w:val="center"/>
              <w:rPr>
                <w:rFonts w:ascii="Arial" w:hAnsi="Arial" w:cs="Arial"/>
                <w:sz w:val="18"/>
                <w:szCs w:val="18"/>
                <w:lang w:eastAsia="zh-CN"/>
              </w:rPr>
            </w:pPr>
            <w:r w:rsidRPr="00F760C5">
              <w:rPr>
                <w:rFonts w:ascii="Arial" w:hAnsi="Arial" w:cs="Arial"/>
                <w:sz w:val="18"/>
                <w:szCs w:val="18"/>
                <w:lang w:eastAsia="zh-CN"/>
              </w:rPr>
              <w:t>(+45, -45)</w:t>
            </w:r>
          </w:p>
        </w:tc>
      </w:tr>
      <w:tr w:rsidR="00AC4DAF" w:rsidRPr="00B7704E" w14:paraId="2E848D32" w14:textId="77777777" w:rsidTr="00AC4DAF">
        <w:trPr>
          <w:jc w:val="center"/>
        </w:trPr>
        <w:tc>
          <w:tcPr>
            <w:tcW w:w="1553" w:type="dxa"/>
            <w:vMerge/>
            <w:tcMar>
              <w:top w:w="0" w:type="dxa"/>
              <w:left w:w="108" w:type="dxa"/>
              <w:bottom w:w="0" w:type="dxa"/>
              <w:right w:w="108" w:type="dxa"/>
            </w:tcMar>
          </w:tcPr>
          <w:p w14:paraId="24D14438" w14:textId="77777777" w:rsidR="00AC4DAF" w:rsidRPr="00F760C5" w:rsidRDefault="00AC4DAF"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0B32EC6B"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BS Radiation Pattern</w:t>
            </w:r>
          </w:p>
        </w:tc>
        <w:tc>
          <w:tcPr>
            <w:tcW w:w="5524" w:type="dxa"/>
            <w:gridSpan w:val="4"/>
            <w:tcMar>
              <w:top w:w="0" w:type="dxa"/>
              <w:left w:w="108" w:type="dxa"/>
              <w:bottom w:w="0" w:type="dxa"/>
              <w:right w:w="108" w:type="dxa"/>
            </w:tcMar>
          </w:tcPr>
          <w:p w14:paraId="3BA470B4" w14:textId="77777777" w:rsidR="00AC4DAF" w:rsidRPr="00F760C5" w:rsidRDefault="00AC4DAF" w:rsidP="001037A8">
            <w:pPr>
              <w:spacing w:after="120"/>
              <w:jc w:val="center"/>
              <w:rPr>
                <w:rFonts w:ascii="Arial" w:hAnsi="Arial" w:cs="Arial"/>
                <w:sz w:val="18"/>
                <w:szCs w:val="18"/>
                <w:lang w:eastAsia="zh-CN"/>
              </w:rPr>
            </w:pPr>
            <w:r w:rsidRPr="00F760C5">
              <w:rPr>
                <w:rFonts w:ascii="Arial" w:hAnsi="Arial" w:cs="Arial"/>
                <w:sz w:val="18"/>
                <w:szCs w:val="18"/>
                <w:lang w:eastAsia="ko-KR"/>
              </w:rPr>
              <w:t>defined in TR38.901 Table 7.3-1.</w:t>
            </w:r>
          </w:p>
        </w:tc>
      </w:tr>
      <w:tr w:rsidR="00AC4DAF" w:rsidRPr="00B7704E" w14:paraId="69C012F1" w14:textId="77777777" w:rsidTr="00AC4DAF">
        <w:trPr>
          <w:jc w:val="center"/>
        </w:trPr>
        <w:tc>
          <w:tcPr>
            <w:tcW w:w="1553" w:type="dxa"/>
            <w:vMerge/>
            <w:tcMar>
              <w:top w:w="0" w:type="dxa"/>
              <w:left w:w="108" w:type="dxa"/>
              <w:bottom w:w="0" w:type="dxa"/>
              <w:right w:w="108" w:type="dxa"/>
            </w:tcMar>
          </w:tcPr>
          <w:p w14:paraId="2E298EE8" w14:textId="77777777" w:rsidR="00AC4DAF" w:rsidRPr="00F760C5" w:rsidRDefault="00AC4DAF"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0B5C28A9"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UE Antenna Polarisation</w:t>
            </w:r>
          </w:p>
        </w:tc>
        <w:tc>
          <w:tcPr>
            <w:tcW w:w="5524" w:type="dxa"/>
            <w:gridSpan w:val="4"/>
            <w:tcMar>
              <w:top w:w="0" w:type="dxa"/>
              <w:left w:w="108" w:type="dxa"/>
              <w:bottom w:w="0" w:type="dxa"/>
              <w:right w:w="108" w:type="dxa"/>
            </w:tcMar>
          </w:tcPr>
          <w:p w14:paraId="69908EB8" w14:textId="77777777" w:rsidR="00AC4DAF" w:rsidRPr="00F760C5" w:rsidRDefault="00AC4DAF" w:rsidP="001037A8">
            <w:pPr>
              <w:spacing w:after="120"/>
              <w:jc w:val="center"/>
              <w:rPr>
                <w:rFonts w:ascii="Arial" w:hAnsi="Arial" w:cs="Arial"/>
                <w:sz w:val="18"/>
                <w:szCs w:val="18"/>
                <w:lang w:eastAsia="zh-CN"/>
              </w:rPr>
            </w:pPr>
            <w:r w:rsidRPr="00F760C5">
              <w:rPr>
                <w:rFonts w:ascii="Arial" w:hAnsi="Arial" w:cs="Arial"/>
                <w:sz w:val="18"/>
                <w:szCs w:val="18"/>
                <w:lang w:eastAsia="zh-CN"/>
              </w:rPr>
              <w:t>(0, 90)</w:t>
            </w:r>
          </w:p>
        </w:tc>
      </w:tr>
      <w:tr w:rsidR="00AC4DAF" w:rsidRPr="00B7704E" w14:paraId="6AE177A4" w14:textId="77777777" w:rsidTr="00AC4DAF">
        <w:trPr>
          <w:jc w:val="center"/>
        </w:trPr>
        <w:tc>
          <w:tcPr>
            <w:tcW w:w="1553" w:type="dxa"/>
            <w:vMerge/>
            <w:tcMar>
              <w:top w:w="0" w:type="dxa"/>
              <w:left w:w="108" w:type="dxa"/>
              <w:bottom w:w="0" w:type="dxa"/>
              <w:right w:w="108" w:type="dxa"/>
            </w:tcMar>
          </w:tcPr>
          <w:p w14:paraId="08A38930" w14:textId="77777777" w:rsidR="00AC4DAF" w:rsidRPr="00F760C5" w:rsidRDefault="00AC4DAF"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04D29D8E"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UE Antenna Radiation Pattern</w:t>
            </w:r>
          </w:p>
        </w:tc>
        <w:tc>
          <w:tcPr>
            <w:tcW w:w="5524" w:type="dxa"/>
            <w:gridSpan w:val="4"/>
            <w:tcMar>
              <w:top w:w="0" w:type="dxa"/>
              <w:left w:w="108" w:type="dxa"/>
              <w:bottom w:w="0" w:type="dxa"/>
              <w:right w:w="108" w:type="dxa"/>
            </w:tcMar>
          </w:tcPr>
          <w:p w14:paraId="1EF2FD05" w14:textId="77777777" w:rsidR="00AC4DAF" w:rsidRPr="00F760C5" w:rsidRDefault="00AC4DAF" w:rsidP="001037A8">
            <w:pPr>
              <w:spacing w:after="120"/>
              <w:jc w:val="center"/>
              <w:rPr>
                <w:rFonts w:ascii="Arial" w:hAnsi="Arial" w:cs="Arial"/>
                <w:sz w:val="18"/>
                <w:szCs w:val="18"/>
                <w:lang w:eastAsia="zh-CN"/>
              </w:rPr>
            </w:pPr>
            <w:r w:rsidRPr="00F760C5">
              <w:rPr>
                <w:rFonts w:ascii="Arial" w:hAnsi="Arial" w:cs="Arial"/>
                <w:sz w:val="18"/>
                <w:szCs w:val="18"/>
                <w:lang w:eastAsia="zh-CN"/>
              </w:rPr>
              <w:t>Om</w:t>
            </w:r>
            <w:r>
              <w:rPr>
                <w:rFonts w:ascii="Arial" w:hAnsi="Arial" w:cs="Arial"/>
                <w:sz w:val="18"/>
                <w:szCs w:val="18"/>
                <w:lang w:eastAsia="zh-CN"/>
              </w:rPr>
              <w:t>n</w:t>
            </w:r>
            <w:r w:rsidRPr="00F760C5">
              <w:rPr>
                <w:rFonts w:ascii="Arial" w:hAnsi="Arial" w:cs="Arial"/>
                <w:sz w:val="18"/>
                <w:szCs w:val="18"/>
                <w:lang w:eastAsia="zh-CN"/>
              </w:rPr>
              <w:t>idirectional</w:t>
            </w:r>
          </w:p>
        </w:tc>
      </w:tr>
      <w:tr w:rsidR="00AC4DAF" w:rsidRPr="00B7704E" w14:paraId="26EC5081" w14:textId="77777777" w:rsidTr="00AC4DAF">
        <w:trPr>
          <w:jc w:val="center"/>
        </w:trPr>
        <w:tc>
          <w:tcPr>
            <w:tcW w:w="1553" w:type="dxa"/>
            <w:vMerge/>
            <w:tcMar>
              <w:top w:w="0" w:type="dxa"/>
              <w:left w:w="108" w:type="dxa"/>
              <w:bottom w:w="0" w:type="dxa"/>
              <w:right w:w="108" w:type="dxa"/>
            </w:tcMar>
          </w:tcPr>
          <w:p w14:paraId="66B7ABB6" w14:textId="77777777" w:rsidR="00AC4DAF" w:rsidRPr="00F760C5" w:rsidRDefault="00AC4DAF"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2F435CEE" w14:textId="77777777" w:rsidR="00AC4DAF" w:rsidRPr="00F760C5" w:rsidRDefault="00AC4DAF" w:rsidP="001037A8">
            <w:pPr>
              <w:overflowPunct w:val="0"/>
              <w:autoSpaceDE w:val="0"/>
              <w:autoSpaceDN w:val="0"/>
              <w:adjustRightInd w:val="0"/>
              <w:spacing w:after="0" w:line="256" w:lineRule="auto"/>
              <w:rPr>
                <w:rFonts w:ascii="Arial" w:eastAsia="Times New Roman" w:hAnsi="Arial" w:cs="Arial"/>
                <w:sz w:val="18"/>
                <w:lang w:eastAsia="sv-SE"/>
              </w:rPr>
            </w:pPr>
            <w:r>
              <w:rPr>
                <w:rFonts w:ascii="Arial" w:eastAsia="Times New Roman" w:hAnsi="Arial" w:cs="Arial"/>
                <w:sz w:val="18"/>
                <w:lang w:eastAsia="sv-SE"/>
              </w:rPr>
              <w:t>Antenna Panel Placement</w:t>
            </w:r>
          </w:p>
        </w:tc>
        <w:tc>
          <w:tcPr>
            <w:tcW w:w="5524" w:type="dxa"/>
            <w:gridSpan w:val="4"/>
            <w:tcMar>
              <w:top w:w="0" w:type="dxa"/>
              <w:left w:w="108" w:type="dxa"/>
              <w:bottom w:w="0" w:type="dxa"/>
              <w:right w:w="108" w:type="dxa"/>
            </w:tcMar>
          </w:tcPr>
          <w:p w14:paraId="4650DAF2" w14:textId="77777777" w:rsidR="00AC4DAF" w:rsidRPr="00F760C5" w:rsidRDefault="00AC4DAF" w:rsidP="001037A8">
            <w:pPr>
              <w:spacing w:after="120"/>
              <w:jc w:val="center"/>
              <w:rPr>
                <w:rFonts w:ascii="Arial" w:hAnsi="Arial" w:cs="Arial"/>
                <w:sz w:val="18"/>
                <w:szCs w:val="18"/>
                <w:lang w:eastAsia="zh-CN"/>
              </w:rPr>
            </w:pPr>
            <w:r>
              <w:rPr>
                <w:rFonts w:ascii="Arial" w:hAnsi="Arial" w:cs="Arial"/>
                <w:sz w:val="18"/>
                <w:szCs w:val="18"/>
                <w:lang w:eastAsia="zh-CN"/>
              </w:rPr>
              <w:t>YZ Plane</w:t>
            </w:r>
          </w:p>
        </w:tc>
      </w:tr>
    </w:tbl>
    <w:p w14:paraId="741FBC20" w14:textId="77777777" w:rsidR="00AC4DAF" w:rsidRDefault="00AC4DAF" w:rsidP="00301927">
      <w:pPr>
        <w:rPr>
          <w:lang w:val="en-US"/>
        </w:rPr>
      </w:pPr>
    </w:p>
    <w:p w14:paraId="2970CA2F" w14:textId="21499075" w:rsidR="00E86DC7" w:rsidRDefault="00E86DC7" w:rsidP="00301927">
      <w:pPr>
        <w:rPr>
          <w:lang w:val="en-US"/>
        </w:rPr>
      </w:pPr>
      <w:r>
        <w:rPr>
          <w:lang w:val="en-US"/>
        </w:rPr>
        <w:t xml:space="preserve">The format of results delivery </w:t>
      </w:r>
      <w:r w:rsidR="00C96E2C">
        <w:rPr>
          <w:lang w:val="en-US"/>
        </w:rPr>
        <w:t xml:space="preserve">(i.e., full throughput curves) </w:t>
      </w:r>
      <w:r>
        <w:rPr>
          <w:lang w:val="en-US"/>
        </w:rPr>
        <w:t>was only captured in the informative part of</w:t>
      </w:r>
      <w:r w:rsidR="003904BE">
        <w:rPr>
          <w:lang w:val="en-US"/>
        </w:rPr>
        <w:t> </w:t>
      </w:r>
      <w:r w:rsidR="003904BE">
        <w:rPr>
          <w:lang w:val="en-US"/>
        </w:rPr>
        <w:fldChar w:fldCharType="begin"/>
      </w:r>
      <w:r w:rsidR="003904BE">
        <w:rPr>
          <w:lang w:val="en-US"/>
        </w:rPr>
        <w:instrText xml:space="preserve"> REF _Ref181653676 \r \h </w:instrText>
      </w:r>
      <w:r w:rsidR="003904BE">
        <w:rPr>
          <w:lang w:val="en-US"/>
        </w:rPr>
      </w:r>
      <w:r w:rsidR="003904BE">
        <w:rPr>
          <w:lang w:val="en-US"/>
        </w:rPr>
        <w:fldChar w:fldCharType="separate"/>
      </w:r>
      <w:r w:rsidR="00A12D70">
        <w:rPr>
          <w:lang w:val="en-US"/>
        </w:rPr>
        <w:t>[1]</w:t>
      </w:r>
      <w:r w:rsidR="003904BE">
        <w:rPr>
          <w:lang w:val="en-US"/>
        </w:rPr>
        <w:fldChar w:fldCharType="end"/>
      </w:r>
      <w:r w:rsidR="00C96E2C">
        <w:rPr>
          <w:lang w:val="en-US"/>
        </w:rPr>
        <w:t>, but we would propose to transform this into an official agreement:</w:t>
      </w:r>
    </w:p>
    <w:p w14:paraId="6C98A063" w14:textId="69152C33" w:rsidR="00C96E2C" w:rsidRDefault="00C96E2C" w:rsidP="00C96E2C">
      <w:pPr>
        <w:pStyle w:val="RAN4proposal"/>
        <w:rPr>
          <w:lang w:val="en-US"/>
        </w:rPr>
      </w:pPr>
      <w:r>
        <w:rPr>
          <w:lang w:val="en-US"/>
        </w:rPr>
        <w:t>The simulation results for SU PDSCH/PMI and MU PDSCH/PMI are expected to be delivered as full throughput curves.</w:t>
      </w:r>
    </w:p>
    <w:p w14:paraId="70389376" w14:textId="77777777" w:rsidR="00AC4DAF" w:rsidRDefault="00AC4DAF" w:rsidP="00301927">
      <w:pPr>
        <w:rPr>
          <w:lang w:val="en-US"/>
        </w:rPr>
      </w:pPr>
    </w:p>
    <w:p w14:paraId="4ADCD2B4" w14:textId="77777777" w:rsidR="00D34181" w:rsidRDefault="00D34181" w:rsidP="00301927">
      <w:pPr>
        <w:rPr>
          <w:lang w:val="en-US"/>
        </w:rPr>
      </w:pPr>
    </w:p>
    <w:p w14:paraId="0E012871" w14:textId="77777777" w:rsidR="00AC4DAF" w:rsidRDefault="00AC4DAF" w:rsidP="00301927">
      <w:pPr>
        <w:rPr>
          <w:lang w:val="en-US"/>
        </w:rPr>
      </w:pPr>
    </w:p>
    <w:p w14:paraId="75E90548" w14:textId="77777777" w:rsidR="00AC4DAF" w:rsidRPr="003A315B" w:rsidRDefault="00AC4DAF" w:rsidP="00AC4DAF">
      <w:pPr>
        <w:pStyle w:val="RAN4H1"/>
        <w:rPr>
          <w:lang w:val="en-US"/>
        </w:rPr>
      </w:pPr>
      <w:r w:rsidRPr="003A315B">
        <w:rPr>
          <w:lang w:val="en-US"/>
        </w:rPr>
        <w:t>Conclusion</w:t>
      </w:r>
    </w:p>
    <w:p w14:paraId="4E4D790A" w14:textId="3984D32E" w:rsidR="00AC4DAF" w:rsidRDefault="00AC4DAF" w:rsidP="00AC4DAF">
      <w:pPr>
        <w:rPr>
          <w:lang w:val="en-US"/>
        </w:rPr>
      </w:pPr>
      <w:r>
        <w:rPr>
          <w:lang w:val="en-US"/>
        </w:rPr>
        <w:t xml:space="preserve">In this contribution the </w:t>
      </w:r>
      <w:r w:rsidRPr="003A57FD">
        <w:rPr>
          <w:lang w:val="en-US"/>
        </w:rPr>
        <w:t>T</w:t>
      </w:r>
      <w:r>
        <w:rPr>
          <w:lang w:val="en-US"/>
        </w:rPr>
        <w:t>R</w:t>
      </w:r>
      <w:r w:rsidRPr="003A57FD">
        <w:rPr>
          <w:lang w:val="en-US"/>
        </w:rPr>
        <w:t xml:space="preserve"> 38.827 based CDL spatial channel</w:t>
      </w:r>
      <w:r>
        <w:rPr>
          <w:lang w:val="en-US"/>
        </w:rPr>
        <w:t xml:space="preserve"> model is found to be a reasonable demod (i.e., </w:t>
      </w:r>
      <w:r w:rsidRPr="00443EDC">
        <w:rPr>
          <w:lang w:val="en-US"/>
        </w:rPr>
        <w:t xml:space="preserve">baseband </w:t>
      </w:r>
      <w:r>
        <w:rPr>
          <w:lang w:val="en-US"/>
        </w:rPr>
        <w:t>branches based)</w:t>
      </w:r>
      <w:r w:rsidRPr="00443EDC">
        <w:rPr>
          <w:lang w:val="en-US"/>
        </w:rPr>
        <w:t xml:space="preserve"> channel model “black box”, that </w:t>
      </w:r>
      <w:r>
        <w:rPr>
          <w:lang w:val="en-US"/>
        </w:rPr>
        <w:t>can be</w:t>
      </w:r>
      <w:r w:rsidRPr="00443EDC">
        <w:rPr>
          <w:lang w:val="en-US"/>
        </w:rPr>
        <w:t xml:space="preserve"> aligned between implementations of different contributors.</w:t>
      </w:r>
      <w:r>
        <w:rPr>
          <w:lang w:val="en-US"/>
        </w:rPr>
        <w:t xml:space="preserve"> It also </w:t>
      </w:r>
      <w:r w:rsidRPr="00443EDC">
        <w:rPr>
          <w:lang w:val="en-US"/>
        </w:rPr>
        <w:t xml:space="preserve">exhibits MIMO effects and properties that we expect and observe in deployment, </w:t>
      </w:r>
      <w:r>
        <w:rPr>
          <w:lang w:val="en-US"/>
        </w:rPr>
        <w:t xml:space="preserve">it </w:t>
      </w:r>
      <w:r w:rsidRPr="00443EDC">
        <w:rPr>
          <w:lang w:val="en-US"/>
        </w:rPr>
        <w:t>is spatially consistent, predicable, and explainable</w:t>
      </w:r>
      <w:r>
        <w:rPr>
          <w:lang w:val="en-US"/>
        </w:rPr>
        <w:t xml:space="preserve">. It can be directly applied to SU use cases and is extendable to spatially consistent MU setups (both single </w:t>
      </w:r>
      <w:r>
        <w:rPr>
          <w:lang w:val="en-US"/>
        </w:rPr>
        <w:lastRenderedPageBreak/>
        <w:t>and multi-cell).</w:t>
      </w:r>
      <w:r w:rsidR="00561519">
        <w:rPr>
          <w:lang w:val="en-US"/>
        </w:rPr>
        <w:tab/>
      </w:r>
      <w:r w:rsidR="00561519">
        <w:rPr>
          <w:lang w:val="en-US"/>
        </w:rPr>
        <w:br/>
      </w:r>
      <w:r>
        <w:rPr>
          <w:lang w:val="en-US"/>
        </w:rPr>
        <w:t>The first alignment and comparison results have been provided in this contribution, to be compared to other contributors’ results during RAN4#114.</w:t>
      </w:r>
    </w:p>
    <w:p w14:paraId="049A6ACC" w14:textId="77777777" w:rsidR="00AC4DAF" w:rsidRPr="00614DD8" w:rsidRDefault="00AC4DAF" w:rsidP="00AC4DAF">
      <w:pPr>
        <w:rPr>
          <w:lang w:val="en-US"/>
        </w:rPr>
      </w:pPr>
      <w:r w:rsidRPr="00FE662A">
        <w:rPr>
          <w:lang w:val="en-US"/>
        </w:rPr>
        <w:t>The following observations and proposals were made:</w:t>
      </w:r>
    </w:p>
    <w:p w14:paraId="5E868F63" w14:textId="77777777" w:rsidR="00D34181" w:rsidRDefault="00D34181" w:rsidP="00301927">
      <w:pPr>
        <w:rPr>
          <w:lang w:val="en-US"/>
        </w:rPr>
      </w:pPr>
    </w:p>
    <w:p w14:paraId="39C178D2" w14:textId="3807A51E" w:rsidR="00EA6695" w:rsidRPr="00EA6695" w:rsidRDefault="00EA6695" w:rsidP="00EA6695">
      <w:pPr>
        <w:rPr>
          <w:lang w:val="en-US"/>
        </w:rPr>
      </w:pPr>
      <w:r>
        <w:rPr>
          <w:lang w:val="en-US"/>
        </w:rPr>
        <w:t xml:space="preserve">=== </w:t>
      </w:r>
      <w:r w:rsidRPr="00EA6695">
        <w:rPr>
          <w:lang w:val="en-US"/>
        </w:rPr>
        <w:t>Common for all Spatial Channel Modelling Methodologies</w:t>
      </w:r>
    </w:p>
    <w:p w14:paraId="173A5519" w14:textId="6508081C" w:rsidR="00434A0E" w:rsidRPr="00434A0E" w:rsidRDefault="00434A0E" w:rsidP="00434A0E">
      <w:pPr>
        <w:rPr>
          <w:lang w:val="en-US"/>
        </w:rPr>
      </w:pPr>
      <w:r>
        <w:rPr>
          <w:lang w:val="en-US"/>
        </w:rPr>
        <w:t xml:space="preserve">== </w:t>
      </w:r>
      <w:r w:rsidRPr="00434A0E">
        <w:rPr>
          <w:lang w:val="en-US"/>
        </w:rPr>
        <w:t>Test cases for SU-MIMO</w:t>
      </w:r>
    </w:p>
    <w:p w14:paraId="4A3F5F31" w14:textId="77777777" w:rsidR="00434A0E" w:rsidRPr="00434A0E" w:rsidRDefault="00434A0E" w:rsidP="00434A0E">
      <w:pPr>
        <w:rPr>
          <w:lang w:val="en-US"/>
        </w:rPr>
      </w:pPr>
      <w:r>
        <w:rPr>
          <w:lang w:val="en-US"/>
        </w:rPr>
        <w:t xml:space="preserve">= </w:t>
      </w:r>
      <w:r w:rsidRPr="00434A0E">
        <w:rPr>
          <w:lang w:val="en-US"/>
        </w:rPr>
        <w:t>SU PDSCH setups</w:t>
      </w:r>
    </w:p>
    <w:p w14:paraId="73A205FC" w14:textId="77777777" w:rsidR="00434A0E" w:rsidRDefault="00434A0E" w:rsidP="00434A0E">
      <w:pPr>
        <w:pStyle w:val="sectionsubheader"/>
        <w:rPr>
          <w:lang w:val="en-US"/>
        </w:rPr>
      </w:pPr>
      <w:r>
        <w:rPr>
          <w:lang w:val="en-US"/>
        </w:rPr>
        <w:t>Fixed precoding</w:t>
      </w:r>
    </w:p>
    <w:p w14:paraId="75224B15" w14:textId="77777777" w:rsidR="00434A0E" w:rsidRPr="00434A0E" w:rsidRDefault="00434A0E" w:rsidP="00434A0E">
      <w:pPr>
        <w:pStyle w:val="RAN4Observation"/>
        <w:numPr>
          <w:ilvl w:val="0"/>
          <w:numId w:val="33"/>
        </w:numPr>
        <w:rPr>
          <w:lang w:val="en-US"/>
        </w:rPr>
      </w:pPr>
      <w:r w:rsidRPr="00434A0E">
        <w:rPr>
          <w:lang w:val="en-US"/>
        </w:rPr>
        <w:t>A non-random precoder choice was found to be useful to capture the impact of typical MIMO effects.</w:t>
      </w:r>
    </w:p>
    <w:p w14:paraId="3FA74A4F" w14:textId="77777777" w:rsidR="00434A0E" w:rsidRPr="00434A0E" w:rsidRDefault="00434A0E" w:rsidP="00434A0E">
      <w:pPr>
        <w:pStyle w:val="RAN4proposal"/>
        <w:numPr>
          <w:ilvl w:val="0"/>
          <w:numId w:val="34"/>
        </w:numPr>
        <w:rPr>
          <w:lang w:val="en-US"/>
        </w:rPr>
      </w:pPr>
      <w:r w:rsidRPr="00434A0E">
        <w:rPr>
          <w:lang w:val="en-US"/>
        </w:rPr>
        <w:t>RAN4 to adopt fixed precoding test cases for SU PDSCH SCM evaluation.</w:t>
      </w:r>
    </w:p>
    <w:p w14:paraId="0FDA7EE9" w14:textId="77777777" w:rsidR="00434A0E" w:rsidRPr="00942D06" w:rsidRDefault="00434A0E" w:rsidP="00434A0E">
      <w:pPr>
        <w:pStyle w:val="RAN4proposal"/>
        <w:rPr>
          <w:lang w:val="en-US"/>
        </w:rPr>
      </w:pPr>
      <w:r>
        <w:rPr>
          <w:lang w:val="en-US"/>
        </w:rPr>
        <w:t xml:space="preserve">RAN4 to choose </w:t>
      </w:r>
      <w:r w:rsidRPr="00942D06">
        <w:rPr>
          <w:lang w:val="en-US"/>
        </w:rPr>
        <w:t>the most common PMI from a histogram of signaled/chosen follow PMIs</w:t>
      </w:r>
      <w:r>
        <w:rPr>
          <w:lang w:val="en-US"/>
        </w:rPr>
        <w:t xml:space="preserve"> as fixed precoder in SU PDSCH SCM evaluations.</w:t>
      </w:r>
    </w:p>
    <w:p w14:paraId="4791D32C" w14:textId="77777777" w:rsidR="00434A0E" w:rsidRDefault="00434A0E" w:rsidP="00434A0E">
      <w:pPr>
        <w:pStyle w:val="RAN4observation0"/>
        <w:rPr>
          <w:lang w:val="en-US"/>
        </w:rPr>
      </w:pPr>
      <w:r>
        <w:rPr>
          <w:lang w:val="en-US"/>
        </w:rPr>
        <w:t xml:space="preserve">If follow PMI is used in the context of PDSCH test cases, then it is instantaneous “follow PMI”, </w:t>
      </w:r>
      <w:r w:rsidRPr="007D2DA7">
        <w:rPr>
          <w:lang w:val="en-US"/>
        </w:rPr>
        <w:t>i.e., it means to apply the PMI as the receiver side would have chosen, without reporting delay.</w:t>
      </w:r>
    </w:p>
    <w:p w14:paraId="749957E3" w14:textId="77777777" w:rsidR="00434A0E" w:rsidRDefault="00434A0E" w:rsidP="00434A0E">
      <w:pPr>
        <w:pStyle w:val="sectionsubheader"/>
        <w:rPr>
          <w:lang w:val="en-US"/>
        </w:rPr>
      </w:pPr>
      <w:r>
        <w:rPr>
          <w:lang w:val="en-US"/>
        </w:rPr>
        <w:t>Receiver Type</w:t>
      </w:r>
    </w:p>
    <w:p w14:paraId="4007FDD2" w14:textId="77777777" w:rsidR="00434A0E" w:rsidRDefault="00434A0E" w:rsidP="00434A0E">
      <w:pPr>
        <w:pStyle w:val="RAN4observation0"/>
        <w:rPr>
          <w:lang w:val="en-US"/>
        </w:rPr>
      </w:pPr>
      <w:r w:rsidRPr="00963824">
        <w:rPr>
          <w:lang w:val="en-US"/>
        </w:rPr>
        <w:t>For PDSCH requirements, the product linear receiver implementation</w:t>
      </w:r>
      <w:r>
        <w:rPr>
          <w:lang w:val="en-US"/>
        </w:rPr>
        <w:t>s are often used</w:t>
      </w:r>
      <w:r w:rsidRPr="00963824">
        <w:rPr>
          <w:lang w:val="en-US"/>
        </w:rPr>
        <w:t xml:space="preserve"> </w:t>
      </w:r>
      <w:r>
        <w:rPr>
          <w:lang w:val="en-US"/>
        </w:rPr>
        <w:t>(</w:t>
      </w:r>
      <w:r w:rsidRPr="00963824">
        <w:rPr>
          <w:lang w:val="en-US"/>
        </w:rPr>
        <w:t>while for CSI/PMI requirements the IRC/e-IRC reference are frequently used</w:t>
      </w:r>
      <w:r>
        <w:rPr>
          <w:lang w:val="en-US"/>
        </w:rPr>
        <w:t>).</w:t>
      </w:r>
    </w:p>
    <w:p w14:paraId="6E4D667F" w14:textId="77777777" w:rsidR="00434A0E" w:rsidRPr="00434A0E" w:rsidRDefault="00434A0E" w:rsidP="00434A0E">
      <w:pPr>
        <w:rPr>
          <w:lang w:val="en-US"/>
        </w:rPr>
      </w:pPr>
      <w:r>
        <w:rPr>
          <w:lang w:val="en-US"/>
        </w:rPr>
        <w:t xml:space="preserve">= </w:t>
      </w:r>
      <w:r w:rsidRPr="00434A0E">
        <w:rPr>
          <w:lang w:val="en-US"/>
        </w:rPr>
        <w:t>SU PDSCH observations</w:t>
      </w:r>
    </w:p>
    <w:p w14:paraId="640B459A" w14:textId="77777777" w:rsidR="00434A0E" w:rsidRDefault="00434A0E" w:rsidP="00434A0E">
      <w:pPr>
        <w:pStyle w:val="RAN4proposal"/>
        <w:rPr>
          <w:lang w:val="en-US"/>
        </w:rPr>
      </w:pPr>
      <w:r>
        <w:rPr>
          <w:lang w:val="en-US"/>
        </w:rPr>
        <w:t>Initial alignment of SCM implementation for each test case with random precoders (i.e., alignment cases) shall be considered at RAN4#114 based on the simulation result collection summary.</w:t>
      </w:r>
    </w:p>
    <w:p w14:paraId="3A656F0B" w14:textId="77777777" w:rsidR="00434A0E" w:rsidRPr="00434A0E" w:rsidRDefault="00434A0E" w:rsidP="00434A0E">
      <w:pPr>
        <w:rPr>
          <w:lang w:val="en-US"/>
        </w:rPr>
      </w:pPr>
      <w:r>
        <w:rPr>
          <w:lang w:val="en-US"/>
        </w:rPr>
        <w:t xml:space="preserve">= </w:t>
      </w:r>
      <w:r w:rsidRPr="00434A0E">
        <w:rPr>
          <w:lang w:val="en-US"/>
        </w:rPr>
        <w:t>SU PMI setups</w:t>
      </w:r>
    </w:p>
    <w:p w14:paraId="3B7D4167" w14:textId="77777777" w:rsidR="00434A0E" w:rsidRPr="00CA0F58" w:rsidRDefault="00434A0E" w:rsidP="00434A0E">
      <w:pPr>
        <w:rPr>
          <w:u w:val="single"/>
          <w:lang w:val="en-US"/>
        </w:rPr>
      </w:pPr>
      <w:r w:rsidRPr="00CA0F58">
        <w:rPr>
          <w:u w:val="single"/>
          <w:lang w:val="en-US"/>
        </w:rPr>
        <w:t>Reference receiver</w:t>
      </w:r>
    </w:p>
    <w:p w14:paraId="51BC83DA" w14:textId="77777777" w:rsidR="00434A0E" w:rsidRDefault="00434A0E" w:rsidP="00434A0E">
      <w:pPr>
        <w:pStyle w:val="RAN4observation0"/>
        <w:rPr>
          <w:lang w:val="en-US"/>
        </w:rPr>
      </w:pPr>
      <w:r>
        <w:rPr>
          <w:lang w:val="en-US"/>
        </w:rPr>
        <w:t>F</w:t>
      </w:r>
      <w:r w:rsidRPr="00963824">
        <w:rPr>
          <w:lang w:val="en-US"/>
        </w:rPr>
        <w:t xml:space="preserve">or CSI/PMI requirements the IRC/e-IRC reference </w:t>
      </w:r>
      <w:r>
        <w:rPr>
          <w:lang w:val="en-US"/>
        </w:rPr>
        <w:t xml:space="preserve">receivers </w:t>
      </w:r>
      <w:r w:rsidRPr="00963824">
        <w:rPr>
          <w:lang w:val="en-US"/>
        </w:rPr>
        <w:t>are frequently used</w:t>
      </w:r>
      <w:r>
        <w:rPr>
          <w:lang w:val="en-US"/>
        </w:rPr>
        <w:t xml:space="preserve">, </w:t>
      </w:r>
      <w:r w:rsidRPr="004B7FCD">
        <w:rPr>
          <w:lang w:val="en-US"/>
        </w:rPr>
        <w:t>TR 38.833 IRC</w:t>
      </w:r>
      <w:r>
        <w:rPr>
          <w:lang w:val="en-US"/>
        </w:rPr>
        <w:t xml:space="preserve"> (+regularization) and </w:t>
      </w:r>
      <w:r w:rsidRPr="004B7FCD">
        <w:rPr>
          <w:lang w:val="en-US"/>
        </w:rPr>
        <w:t>TR</w:t>
      </w:r>
      <w:r>
        <w:rPr>
          <w:lang w:val="en-US"/>
        </w:rPr>
        <w:t xml:space="preserve"> </w:t>
      </w:r>
      <w:r w:rsidRPr="004B7FCD">
        <w:rPr>
          <w:lang w:val="en-US"/>
        </w:rPr>
        <w:t>38.878</w:t>
      </w:r>
      <w:r>
        <w:rPr>
          <w:lang w:val="en-US"/>
        </w:rPr>
        <w:t xml:space="preserve"> E-IRC (+regularization) (</w:t>
      </w:r>
      <w:r w:rsidRPr="00963824">
        <w:rPr>
          <w:lang w:val="en-US"/>
        </w:rPr>
        <w:t>while</w:t>
      </w:r>
      <w:r>
        <w:rPr>
          <w:lang w:val="en-US"/>
        </w:rPr>
        <w:t xml:space="preserve"> f</w:t>
      </w:r>
      <w:r w:rsidRPr="00963824">
        <w:rPr>
          <w:lang w:val="en-US"/>
        </w:rPr>
        <w:t>or PDSCH requirements, the product linear receiver implementation</w:t>
      </w:r>
      <w:r>
        <w:rPr>
          <w:lang w:val="en-US"/>
        </w:rPr>
        <w:t>s are often used).</w:t>
      </w:r>
    </w:p>
    <w:p w14:paraId="518B4866" w14:textId="77777777" w:rsidR="00434A0E" w:rsidRDefault="00434A0E" w:rsidP="00434A0E">
      <w:pPr>
        <w:pStyle w:val="RAN4proposal"/>
        <w:rPr>
          <w:lang w:val="en-US"/>
        </w:rPr>
      </w:pPr>
      <w:r>
        <w:rPr>
          <w:lang w:val="en-US"/>
        </w:rPr>
        <w:t>For SU PMI setups, use IRC (+regularization) as reference receiver architecture.</w:t>
      </w:r>
    </w:p>
    <w:p w14:paraId="5EA2EA0D" w14:textId="77777777" w:rsidR="00434A0E" w:rsidRPr="00BD5DED" w:rsidRDefault="00434A0E" w:rsidP="00434A0E">
      <w:pPr>
        <w:pStyle w:val="RAN4proposal"/>
        <w:rPr>
          <w:lang w:val="en-US"/>
        </w:rPr>
      </w:pPr>
      <w:r>
        <w:rPr>
          <w:lang w:val="en-US"/>
        </w:rPr>
        <w:t xml:space="preserve">SU PMI test cases to use </w:t>
      </w:r>
      <w:proofErr w:type="spellStart"/>
      <w:r w:rsidRPr="00BD5DED">
        <w:rPr>
          <w:lang w:val="en-US"/>
        </w:rPr>
        <w:t>eType</w:t>
      </w:r>
      <w:proofErr w:type="spellEnd"/>
      <w:r w:rsidRPr="00BD5DED">
        <w:rPr>
          <w:lang w:val="en-US"/>
        </w:rPr>
        <w:t xml:space="preserve"> II </w:t>
      </w:r>
      <w:r>
        <w:rPr>
          <w:lang w:val="en-US"/>
        </w:rPr>
        <w:t xml:space="preserve">CB </w:t>
      </w:r>
      <w:r w:rsidRPr="00BD5DED">
        <w:rPr>
          <w:lang w:val="en-US"/>
        </w:rPr>
        <w:t xml:space="preserve">paramCombination-r16=5 (L=4, </w:t>
      </w:r>
      <w:proofErr w:type="spellStart"/>
      <w:r w:rsidRPr="00BD5DED">
        <w:rPr>
          <w:lang w:val="en-US"/>
        </w:rPr>
        <w:t>pν</w:t>
      </w:r>
      <w:proofErr w:type="spellEnd"/>
      <w:r w:rsidRPr="00BD5DED">
        <w:rPr>
          <w:lang w:val="en-US"/>
        </w:rPr>
        <w:t>=1/4, β=3/4)</w:t>
      </w:r>
      <w:r>
        <w:rPr>
          <w:lang w:val="en-US"/>
        </w:rPr>
        <w:t>.</w:t>
      </w:r>
    </w:p>
    <w:p w14:paraId="2AF9D9CD" w14:textId="77777777" w:rsidR="00434A0E" w:rsidRPr="00BD5DED" w:rsidRDefault="00434A0E" w:rsidP="00434A0E">
      <w:pPr>
        <w:pStyle w:val="RAN4proposal"/>
        <w:rPr>
          <w:lang w:val="en-US"/>
        </w:rPr>
      </w:pPr>
      <w:r>
        <w:rPr>
          <w:lang w:val="en-US"/>
        </w:rPr>
        <w:t xml:space="preserve">SU PMI test cases to compare </w:t>
      </w:r>
      <w:proofErr w:type="spellStart"/>
      <w:r>
        <w:rPr>
          <w:lang w:val="en-US"/>
        </w:rPr>
        <w:t>eType</w:t>
      </w:r>
      <w:proofErr w:type="spellEnd"/>
      <w:r>
        <w:rPr>
          <w:lang w:val="en-US"/>
        </w:rPr>
        <w:t xml:space="preserve"> II and Type I performance with wide band configurations, or at least not WB vs. SB.</w:t>
      </w:r>
    </w:p>
    <w:p w14:paraId="4E256896" w14:textId="77777777" w:rsidR="00434A0E" w:rsidRPr="00BD5DED" w:rsidRDefault="00434A0E" w:rsidP="00434A0E">
      <w:pPr>
        <w:pStyle w:val="RAN4proposal"/>
        <w:rPr>
          <w:lang w:val="en-US"/>
        </w:rPr>
      </w:pPr>
      <w:r>
        <w:rPr>
          <w:lang w:val="en-US"/>
        </w:rPr>
        <w:t xml:space="preserve">SU PMI test cases to use </w:t>
      </w:r>
      <w:r w:rsidRPr="00BD5DED">
        <w:rPr>
          <w:lang w:val="en-US"/>
        </w:rPr>
        <w:t>CSI-RS configuration</w:t>
      </w:r>
      <w:r>
        <w:rPr>
          <w:lang w:val="en-US"/>
        </w:rPr>
        <w:t xml:space="preserve"> </w:t>
      </w:r>
      <w:r w:rsidRPr="00BD5DED">
        <w:rPr>
          <w:lang w:val="en-US"/>
        </w:rPr>
        <w:t>row = 6</w:t>
      </w:r>
      <w:r>
        <w:rPr>
          <w:lang w:val="en-US"/>
        </w:rPr>
        <w:t xml:space="preserve"> for 8Tx and row = 4 for 4Tx (if 4Tx is used), as well as, choosing beta_{CSI-RS} in accordance with </w:t>
      </w:r>
      <w:r w:rsidRPr="00BD5DED">
        <w:rPr>
          <w:lang w:val="en-US"/>
        </w:rPr>
        <w:t>Table C.3.1-1</w:t>
      </w:r>
      <w:r>
        <w:rPr>
          <w:lang w:val="en-US"/>
        </w:rPr>
        <w:t xml:space="preserve"> in TS 38.101-4 v18.0, i.e., same EPRE for data and CSI-RS.</w:t>
      </w:r>
    </w:p>
    <w:p w14:paraId="54FE65BA" w14:textId="77777777" w:rsidR="00434A0E" w:rsidRPr="0024732A" w:rsidRDefault="00434A0E" w:rsidP="00434A0E">
      <w:pPr>
        <w:rPr>
          <w:szCs w:val="24"/>
          <w:u w:val="single"/>
          <w:lang w:eastAsia="zh-CN"/>
        </w:rPr>
      </w:pPr>
      <w:proofErr w:type="spellStart"/>
      <w:r w:rsidRPr="0024732A">
        <w:rPr>
          <w:szCs w:val="24"/>
          <w:u w:val="single"/>
          <w:lang w:eastAsia="zh-CN"/>
        </w:rPr>
        <w:t>eType</w:t>
      </w:r>
      <w:proofErr w:type="spellEnd"/>
      <w:r w:rsidRPr="0024732A">
        <w:rPr>
          <w:szCs w:val="24"/>
          <w:u w:val="single"/>
          <w:lang w:eastAsia="zh-CN"/>
        </w:rPr>
        <w:t xml:space="preserve"> II random</w:t>
      </w:r>
      <w:r>
        <w:rPr>
          <w:szCs w:val="24"/>
          <w:u w:val="single"/>
          <w:lang w:eastAsia="zh-CN"/>
        </w:rPr>
        <w:t xml:space="preserve"> </w:t>
      </w:r>
    </w:p>
    <w:p w14:paraId="437EFE2F" w14:textId="77777777" w:rsidR="00434A0E" w:rsidRDefault="00434A0E" w:rsidP="00434A0E">
      <w:pPr>
        <w:pStyle w:val="RAN4observation0"/>
        <w:rPr>
          <w:lang w:val="en-US"/>
        </w:rPr>
      </w:pPr>
      <w:r>
        <w:rPr>
          <w:lang w:val="en-US"/>
        </w:rPr>
        <w:t xml:space="preserve">If required, there are feasible methods to </w:t>
      </w:r>
      <w:proofErr w:type="spellStart"/>
      <w:r>
        <w:rPr>
          <w:lang w:val="en-US"/>
        </w:rPr>
        <w:t>chose</w:t>
      </w:r>
      <w:proofErr w:type="spellEnd"/>
      <w:r>
        <w:rPr>
          <w:lang w:val="en-US"/>
        </w:rPr>
        <w:t xml:space="preserve"> random precoders for </w:t>
      </w:r>
      <w:proofErr w:type="spellStart"/>
      <w:r>
        <w:rPr>
          <w:lang w:val="en-US"/>
        </w:rPr>
        <w:t>eTypeII</w:t>
      </w:r>
      <w:proofErr w:type="spellEnd"/>
      <w:r>
        <w:rPr>
          <w:lang w:val="en-US"/>
        </w:rPr>
        <w:t xml:space="preserve"> CB, most notably using </w:t>
      </w:r>
      <w:r w:rsidRPr="0024732A">
        <w:rPr>
          <w:lang w:val="en-US"/>
        </w:rPr>
        <w:t>a random selection of the indicators i</w:t>
      </w:r>
      <w:r w:rsidRPr="0024732A">
        <w:rPr>
          <w:vertAlign w:val="subscript"/>
          <w:lang w:val="en-US"/>
        </w:rPr>
        <w:t>1</w:t>
      </w:r>
      <w:r w:rsidRPr="0024732A">
        <w:rPr>
          <w:lang w:val="en-US"/>
        </w:rPr>
        <w:t xml:space="preserve"> and i</w:t>
      </w:r>
      <w:r w:rsidRPr="0024732A">
        <w:rPr>
          <w:vertAlign w:val="subscript"/>
          <w:lang w:val="en-US"/>
        </w:rPr>
        <w:t>2</w:t>
      </w:r>
      <w:r w:rsidRPr="0024732A">
        <w:rPr>
          <w:lang w:val="en-US"/>
        </w:rPr>
        <w:t xml:space="preserve"> used in the formula of Table 5.2.2.2.5-5 of TS 38.214</w:t>
      </w:r>
      <w:r>
        <w:rPr>
          <w:lang w:val="en-US"/>
        </w:rPr>
        <w:t>.</w:t>
      </w:r>
    </w:p>
    <w:p w14:paraId="4906EACD" w14:textId="77777777" w:rsidR="00434A0E" w:rsidRPr="00434A0E" w:rsidRDefault="00434A0E" w:rsidP="00434A0E">
      <w:pPr>
        <w:rPr>
          <w:lang w:val="en-US"/>
        </w:rPr>
      </w:pPr>
      <w:r>
        <w:rPr>
          <w:lang w:val="en-US"/>
        </w:rPr>
        <w:t xml:space="preserve">= </w:t>
      </w:r>
      <w:r w:rsidRPr="00434A0E">
        <w:rPr>
          <w:lang w:val="en-US"/>
        </w:rPr>
        <w:t>SU PMI observations</w:t>
      </w:r>
    </w:p>
    <w:p w14:paraId="734830B1" w14:textId="57F6F1A5" w:rsidR="00AC4DAF" w:rsidRDefault="00434A0E" w:rsidP="00301927">
      <w:pPr>
        <w:rPr>
          <w:lang w:val="en-US"/>
        </w:rPr>
      </w:pPr>
      <w:r>
        <w:rPr>
          <w:lang w:val="en-US"/>
        </w:rPr>
        <w:t>None</w:t>
      </w:r>
    </w:p>
    <w:p w14:paraId="3C08E39B" w14:textId="77777777" w:rsidR="00434A0E" w:rsidRDefault="00434A0E" w:rsidP="00301927">
      <w:pPr>
        <w:rPr>
          <w:lang w:val="en-US"/>
        </w:rPr>
      </w:pPr>
    </w:p>
    <w:p w14:paraId="5216511B" w14:textId="3CB537E2" w:rsidR="00434A0E" w:rsidRPr="00434A0E" w:rsidRDefault="00434A0E" w:rsidP="00434A0E">
      <w:pPr>
        <w:rPr>
          <w:lang w:val="en-US"/>
        </w:rPr>
      </w:pPr>
      <w:r>
        <w:rPr>
          <w:lang w:val="en-US"/>
        </w:rPr>
        <w:lastRenderedPageBreak/>
        <w:t xml:space="preserve">== </w:t>
      </w:r>
      <w:r w:rsidRPr="00434A0E">
        <w:rPr>
          <w:lang w:val="en-US"/>
        </w:rPr>
        <w:t>Test cases for MU-MIMO</w:t>
      </w:r>
    </w:p>
    <w:p w14:paraId="662A86A1" w14:textId="77777777" w:rsidR="00434A0E" w:rsidRPr="00434A0E" w:rsidRDefault="00434A0E" w:rsidP="00434A0E">
      <w:pPr>
        <w:rPr>
          <w:lang w:val="en-US"/>
        </w:rPr>
      </w:pPr>
      <w:r>
        <w:rPr>
          <w:lang w:val="en-US"/>
        </w:rPr>
        <w:t xml:space="preserve">= </w:t>
      </w:r>
      <w:r w:rsidRPr="00434A0E">
        <w:rPr>
          <w:lang w:val="en-US"/>
        </w:rPr>
        <w:t>MU PDSCH Setup and observations</w:t>
      </w:r>
    </w:p>
    <w:p w14:paraId="0AEDD1F0" w14:textId="77777777" w:rsidR="00434A0E" w:rsidRDefault="00434A0E" w:rsidP="00434A0E">
      <w:pPr>
        <w:pStyle w:val="RAN4proposal"/>
        <w:rPr>
          <w:lang w:val="en-US"/>
        </w:rPr>
      </w:pPr>
      <w:r>
        <w:rPr>
          <w:lang w:val="en-US"/>
        </w:rPr>
        <w:t>Include the R-ML (reduced maximum likelihood) receiver in MU PDSCH test cases.</w:t>
      </w:r>
    </w:p>
    <w:p w14:paraId="63370363" w14:textId="77777777" w:rsidR="00434A0E" w:rsidRPr="00434A0E" w:rsidRDefault="00434A0E" w:rsidP="00434A0E">
      <w:pPr>
        <w:rPr>
          <w:lang w:val="en-US"/>
        </w:rPr>
      </w:pPr>
      <w:r>
        <w:rPr>
          <w:lang w:val="en-US"/>
        </w:rPr>
        <w:t xml:space="preserve">= </w:t>
      </w:r>
      <w:r w:rsidRPr="00434A0E">
        <w:rPr>
          <w:lang w:val="en-US"/>
        </w:rPr>
        <w:t>MU PMI</w:t>
      </w:r>
    </w:p>
    <w:p w14:paraId="5E476A0C" w14:textId="5382D7E5" w:rsidR="00434A0E" w:rsidRDefault="00434A0E" w:rsidP="00301927">
      <w:pPr>
        <w:rPr>
          <w:lang w:val="en-US"/>
        </w:rPr>
      </w:pPr>
      <w:r>
        <w:rPr>
          <w:lang w:val="en-US"/>
        </w:rPr>
        <w:t>None</w:t>
      </w:r>
    </w:p>
    <w:p w14:paraId="0E113DB4" w14:textId="77777777" w:rsidR="00434A0E" w:rsidRDefault="00434A0E" w:rsidP="00301927">
      <w:pPr>
        <w:rPr>
          <w:lang w:val="en-US"/>
        </w:rPr>
      </w:pPr>
    </w:p>
    <w:p w14:paraId="07EB4C37" w14:textId="77777777" w:rsidR="00434A0E" w:rsidRPr="00434A0E" w:rsidRDefault="00434A0E" w:rsidP="00434A0E">
      <w:pPr>
        <w:rPr>
          <w:lang w:val="en-US"/>
        </w:rPr>
      </w:pPr>
      <w:r>
        <w:rPr>
          <w:lang w:val="en-US"/>
        </w:rPr>
        <w:t xml:space="preserve">== </w:t>
      </w:r>
      <w:r w:rsidRPr="00434A0E">
        <w:rPr>
          <w:lang w:val="en-US"/>
        </w:rPr>
        <w:t>Common test case assumptions</w:t>
      </w:r>
    </w:p>
    <w:p w14:paraId="2EF9592F" w14:textId="77777777" w:rsidR="00434A0E" w:rsidRDefault="00434A0E" w:rsidP="00434A0E">
      <w:pPr>
        <w:pStyle w:val="RAN4proposal"/>
        <w:rPr>
          <w:lang w:val="en-US"/>
        </w:rPr>
      </w:pPr>
      <w:r>
        <w:rPr>
          <w:lang w:val="en-US"/>
        </w:rPr>
        <w:t>RAN4 shall consider test cases both in low speed (3kph/10Hz Doppler) and mid speed (30kph/100Hz Doppler) conditions.</w:t>
      </w:r>
    </w:p>
    <w:p w14:paraId="25FEE852" w14:textId="68D781C4" w:rsidR="00434A0E" w:rsidRDefault="00434A0E" w:rsidP="00301927">
      <w:pPr>
        <w:rPr>
          <w:lang w:val="en-US"/>
        </w:rPr>
      </w:pPr>
    </w:p>
    <w:p w14:paraId="46952A01" w14:textId="77777777" w:rsidR="00434A0E" w:rsidRPr="00434A0E" w:rsidRDefault="00434A0E" w:rsidP="00434A0E">
      <w:pPr>
        <w:rPr>
          <w:lang w:val="en-US"/>
        </w:rPr>
      </w:pPr>
      <w:r>
        <w:rPr>
          <w:lang w:val="en-US"/>
        </w:rPr>
        <w:t xml:space="preserve">== </w:t>
      </w:r>
      <w:r w:rsidRPr="00434A0E">
        <w:rPr>
          <w:lang w:val="en-US"/>
        </w:rPr>
        <w:t>Metrics for comparison</w:t>
      </w:r>
    </w:p>
    <w:p w14:paraId="37D34ED5" w14:textId="77777777" w:rsidR="00434A0E" w:rsidRDefault="00434A0E" w:rsidP="00434A0E">
      <w:pPr>
        <w:pStyle w:val="RAN4proposal"/>
        <w:rPr>
          <w:lang w:val="en-US"/>
        </w:rPr>
      </w:pPr>
      <w:r>
        <w:rPr>
          <w:lang w:val="en-US"/>
        </w:rPr>
        <w:t>Metrics for comparison to be based on expected typical MIMO effects (e.g. those listed above), explainability of performance trends, alignment with channel measurement, alignment with trends in deployment, and reuse potential in RAN4.</w:t>
      </w:r>
    </w:p>
    <w:p w14:paraId="17D21DD9" w14:textId="63793204" w:rsidR="00434A0E" w:rsidRDefault="00434A0E" w:rsidP="00301927">
      <w:pPr>
        <w:rPr>
          <w:lang w:val="en-US"/>
        </w:rPr>
      </w:pPr>
    </w:p>
    <w:p w14:paraId="55DEB5A7" w14:textId="77777777" w:rsidR="00561519" w:rsidRDefault="00561519" w:rsidP="00301927">
      <w:pPr>
        <w:rPr>
          <w:lang w:val="en-US"/>
        </w:rPr>
      </w:pPr>
    </w:p>
    <w:p w14:paraId="6296F9ED" w14:textId="23C03C43" w:rsidR="00434A0E" w:rsidRPr="00434A0E" w:rsidRDefault="00434A0E" w:rsidP="00434A0E">
      <w:pPr>
        <w:rPr>
          <w:lang w:val="en-US"/>
        </w:rPr>
      </w:pPr>
      <w:r>
        <w:rPr>
          <w:lang w:val="en-US"/>
        </w:rPr>
        <w:t xml:space="preserve">=== </w:t>
      </w:r>
      <w:r w:rsidRPr="00434A0E">
        <w:rPr>
          <w:lang w:val="en-US"/>
        </w:rPr>
        <w:t>CDL Based Methodologies</w:t>
      </w:r>
    </w:p>
    <w:p w14:paraId="4EBE350F" w14:textId="7D55DC7A" w:rsidR="00434A0E" w:rsidRPr="00434A0E" w:rsidRDefault="00434A0E" w:rsidP="00434A0E">
      <w:pPr>
        <w:rPr>
          <w:lang w:val="en-US"/>
        </w:rPr>
      </w:pPr>
      <w:r>
        <w:rPr>
          <w:lang w:val="en-US"/>
        </w:rPr>
        <w:t>==</w:t>
      </w:r>
      <w:r w:rsidRPr="00434A0E">
        <w:rPr>
          <w:lang w:val="en-US"/>
        </w:rPr>
        <w:t>Long-term SNR definition</w:t>
      </w:r>
    </w:p>
    <w:p w14:paraId="7FAC511F" w14:textId="77777777" w:rsidR="00561519" w:rsidRPr="00E80B6E" w:rsidRDefault="00561519" w:rsidP="00561519">
      <w:pPr>
        <w:rPr>
          <w:u w:val="single"/>
          <w:lang w:val="en-US"/>
        </w:rPr>
      </w:pPr>
      <w:r w:rsidRPr="00E80B6E">
        <w:rPr>
          <w:u w:val="single"/>
          <w:lang w:val="en-US"/>
        </w:rPr>
        <w:t xml:space="preserve">Long-term </w:t>
      </w:r>
      <w:r>
        <w:rPr>
          <w:u w:val="single"/>
          <w:lang w:val="en-US"/>
        </w:rPr>
        <w:t xml:space="preserve">receive side pre-EQ </w:t>
      </w:r>
      <w:r w:rsidRPr="00E80B6E">
        <w:rPr>
          <w:u w:val="single"/>
          <w:lang w:val="en-US"/>
        </w:rPr>
        <w:t>SNR definition</w:t>
      </w:r>
    </w:p>
    <w:p w14:paraId="4AEFE071" w14:textId="77777777" w:rsidR="00561519" w:rsidRDefault="00561519" w:rsidP="00561519">
      <w:pPr>
        <w:pStyle w:val="RAN4observation0"/>
        <w:rPr>
          <w:lang w:val="en-US"/>
        </w:rPr>
      </w:pPr>
      <w:r>
        <w:rPr>
          <w:lang w:val="en-US"/>
        </w:rPr>
        <w:t xml:space="preserve">Receive SNR is defined as pre-EQ SNR, that averages over each receive branch, each RE, and the full simulation duration. It takes AAVs at both TX and RX side into account, </w:t>
      </w:r>
      <w:proofErr w:type="gramStart"/>
      <w:r>
        <w:rPr>
          <w:lang w:val="en-US"/>
        </w:rPr>
        <w:t>as well as,</w:t>
      </w:r>
      <w:proofErr w:type="gramEnd"/>
      <w:r>
        <w:rPr>
          <w:lang w:val="en-US"/>
        </w:rPr>
        <w:t xml:space="preserve"> all interactions of AAVs and propagation environment spatial properties.</w:t>
      </w:r>
    </w:p>
    <w:p w14:paraId="61BE8422" w14:textId="77777777" w:rsidR="00561519" w:rsidRDefault="00561519" w:rsidP="00561519">
      <w:pPr>
        <w:pStyle w:val="RAN4observation0"/>
        <w:rPr>
          <w:lang w:val="en-US"/>
        </w:rPr>
      </w:pPr>
      <w:r>
        <w:rPr>
          <w:lang w:val="en-US"/>
        </w:rPr>
        <w:t>Per slot channel model or receive power normalization is overexaggerating impact of deep faded (or bad precoder choice) slots.</w:t>
      </w:r>
    </w:p>
    <w:p w14:paraId="64DFE524" w14:textId="77777777" w:rsidR="00561519" w:rsidRPr="00FD2049" w:rsidRDefault="00561519" w:rsidP="00561519">
      <w:pPr>
        <w:pStyle w:val="RAN4proposal"/>
        <w:rPr>
          <w:lang w:val="en-US"/>
        </w:rPr>
      </w:pPr>
      <w:r>
        <w:rPr>
          <w:lang w:val="en-US"/>
        </w:rPr>
        <w:t>Define “long-term average” in receive signal power definition to be the full simulation duration, or at least [100] slots.</w:t>
      </w:r>
    </w:p>
    <w:p w14:paraId="73F3B666" w14:textId="77777777" w:rsidR="00AC4DAF" w:rsidRDefault="00AC4DAF" w:rsidP="00301927">
      <w:pPr>
        <w:rPr>
          <w:lang w:val="en-US"/>
        </w:rPr>
      </w:pPr>
    </w:p>
    <w:p w14:paraId="5BD0D77E" w14:textId="77777777" w:rsidR="00561519" w:rsidRPr="00561519" w:rsidRDefault="00561519" w:rsidP="00561519">
      <w:pPr>
        <w:rPr>
          <w:lang w:val="en-US"/>
        </w:rPr>
      </w:pPr>
      <w:r>
        <w:rPr>
          <w:lang w:val="en-US"/>
        </w:rPr>
        <w:t xml:space="preserve">== </w:t>
      </w:r>
      <w:r w:rsidRPr="00561519">
        <w:rPr>
          <w:lang w:val="en-US"/>
        </w:rPr>
        <w:t>Channel model normalization</w:t>
      </w:r>
    </w:p>
    <w:p w14:paraId="39C4B702" w14:textId="77777777" w:rsidR="00561519" w:rsidRDefault="00561519" w:rsidP="00561519">
      <w:pPr>
        <w:pStyle w:val="RAN4observation0"/>
        <w:rPr>
          <w:lang w:val="en-US"/>
        </w:rPr>
      </w:pPr>
      <w:r>
        <w:rPr>
          <w:lang w:val="en-US"/>
        </w:rPr>
        <w:t>The CDL channel model under discussion is comprised of three parts: “Tx AAV”, “Propagation environment/clusters”, and “Rx AAV”. The channel model normalization applies to the combination of these blocks.</w:t>
      </w:r>
    </w:p>
    <w:p w14:paraId="4399FCFA" w14:textId="77777777" w:rsidR="00561519" w:rsidRPr="00E80B6E" w:rsidRDefault="00561519" w:rsidP="00561519">
      <w:pPr>
        <w:rPr>
          <w:u w:val="single"/>
          <w:lang w:val="en-US"/>
        </w:rPr>
      </w:pPr>
      <w:r w:rsidRPr="004422A5">
        <w:rPr>
          <w:u w:val="single"/>
          <w:lang w:val="en-US"/>
        </w:rPr>
        <w:t xml:space="preserve">Channel model </w:t>
      </w:r>
      <w:r w:rsidRPr="00E80B6E">
        <w:rPr>
          <w:u w:val="single"/>
          <w:lang w:val="en-US"/>
        </w:rPr>
        <w:t>normalization</w:t>
      </w:r>
      <w:r>
        <w:rPr>
          <w:u w:val="single"/>
          <w:lang w:val="en-US"/>
        </w:rPr>
        <w:t>/power</w:t>
      </w:r>
      <w:r w:rsidRPr="00E80B6E">
        <w:rPr>
          <w:u w:val="single"/>
          <w:lang w:val="en-US"/>
        </w:rPr>
        <w:t xml:space="preserve"> </w:t>
      </w:r>
      <w:r>
        <w:rPr>
          <w:u w:val="single"/>
          <w:lang w:val="en-US"/>
        </w:rPr>
        <w:t>impact from AAV</w:t>
      </w:r>
    </w:p>
    <w:p w14:paraId="44E32BFD" w14:textId="4410C39F" w:rsidR="00561519" w:rsidRPr="00561519" w:rsidRDefault="00561519" w:rsidP="00561519">
      <w:pPr>
        <w:pStyle w:val="RAN4observation0"/>
        <w:rPr>
          <w:lang w:val="en-US"/>
        </w:rPr>
      </w:pPr>
      <w:r>
        <w:rPr>
          <w:lang w:val="en-US"/>
        </w:rPr>
        <w:t>A SCM’s modification of the transmission energy/power depends on the interaction of the spatial properties of both the SCM and the AAV. Long term normalization factors depend on the chosen AAV.</w:t>
      </w:r>
    </w:p>
    <w:p w14:paraId="5A1B630C" w14:textId="77777777" w:rsidR="00561519" w:rsidRPr="00E80B6E" w:rsidRDefault="00561519" w:rsidP="00561519">
      <w:pPr>
        <w:rPr>
          <w:u w:val="single"/>
          <w:lang w:val="en-US"/>
        </w:rPr>
      </w:pPr>
      <w:r w:rsidRPr="00E80B6E">
        <w:rPr>
          <w:u w:val="single"/>
          <w:lang w:val="en-US"/>
        </w:rPr>
        <w:t xml:space="preserve">Channel </w:t>
      </w:r>
      <w:r w:rsidRPr="004422A5">
        <w:rPr>
          <w:u w:val="single"/>
          <w:lang w:val="en-US"/>
        </w:rPr>
        <w:t xml:space="preserve">model </w:t>
      </w:r>
      <w:r w:rsidRPr="00E80B6E">
        <w:rPr>
          <w:u w:val="single"/>
          <w:lang w:val="en-US"/>
        </w:rPr>
        <w:t>normalization</w:t>
      </w:r>
      <w:r>
        <w:rPr>
          <w:u w:val="single"/>
          <w:lang w:val="en-US"/>
        </w:rPr>
        <w:t>/power</w:t>
      </w:r>
      <w:r w:rsidRPr="00E80B6E">
        <w:rPr>
          <w:u w:val="single"/>
          <w:lang w:val="en-US"/>
        </w:rPr>
        <w:t xml:space="preserve"> </w:t>
      </w:r>
      <w:r>
        <w:rPr>
          <w:u w:val="single"/>
          <w:lang w:val="en-US"/>
        </w:rPr>
        <w:t>impact from specification implementation</w:t>
      </w:r>
    </w:p>
    <w:p w14:paraId="73967D2F" w14:textId="77777777" w:rsidR="00561519" w:rsidRDefault="00561519" w:rsidP="00561519">
      <w:pPr>
        <w:pStyle w:val="RAN4observation0"/>
        <w:rPr>
          <w:lang w:val="en-US"/>
        </w:rPr>
      </w:pPr>
      <w:r>
        <w:rPr>
          <w:lang w:val="en-US"/>
        </w:rPr>
        <w:t xml:space="preserve">To compare normalization factors, the SCM specification needs to be implemented exactly as </w:t>
      </w:r>
      <w:proofErr w:type="gramStart"/>
      <w:r>
        <w:rPr>
          <w:lang w:val="en-US"/>
        </w:rPr>
        <w:t>is;</w:t>
      </w:r>
      <w:proofErr w:type="gramEnd"/>
      <w:r>
        <w:rPr>
          <w:lang w:val="en-US"/>
        </w:rPr>
        <w:t xml:space="preserve"> including mistakes. Alternatively, factors need to be </w:t>
      </w:r>
      <w:proofErr w:type="gramStart"/>
      <w:r>
        <w:rPr>
          <w:lang w:val="en-US"/>
        </w:rPr>
        <w:t>back-calculated</w:t>
      </w:r>
      <w:proofErr w:type="gramEnd"/>
      <w:r>
        <w:rPr>
          <w:lang w:val="en-US"/>
        </w:rPr>
        <w:t xml:space="preserve"> to undo fixes.</w:t>
      </w:r>
    </w:p>
    <w:p w14:paraId="59EED3B5" w14:textId="77777777" w:rsidR="00561519" w:rsidRDefault="00561519" w:rsidP="00561519">
      <w:pPr>
        <w:pStyle w:val="RAN4observation0"/>
        <w:rPr>
          <w:lang w:val="en-US"/>
        </w:rPr>
      </w:pPr>
      <w:r>
        <w:rPr>
          <w:lang w:val="en-US"/>
        </w:rPr>
        <w:t>The 827 CDL channel model Frobenius norm is not “1”, if implemented as per specification.</w:t>
      </w:r>
    </w:p>
    <w:p w14:paraId="7FC89279" w14:textId="77777777" w:rsidR="00561519" w:rsidRPr="00E80B6E" w:rsidRDefault="00561519" w:rsidP="00561519">
      <w:pPr>
        <w:rPr>
          <w:u w:val="single"/>
          <w:lang w:val="en-US"/>
        </w:rPr>
      </w:pPr>
      <w:r w:rsidRPr="00E80B6E">
        <w:rPr>
          <w:u w:val="single"/>
          <w:lang w:val="en-US"/>
        </w:rPr>
        <w:t xml:space="preserve">Channel </w:t>
      </w:r>
      <w:r w:rsidRPr="004422A5">
        <w:rPr>
          <w:u w:val="single"/>
          <w:lang w:val="en-US"/>
        </w:rPr>
        <w:t xml:space="preserve">model </w:t>
      </w:r>
      <w:r w:rsidRPr="00E80B6E">
        <w:rPr>
          <w:u w:val="single"/>
          <w:lang w:val="en-US"/>
        </w:rPr>
        <w:t>normalization</w:t>
      </w:r>
      <w:r>
        <w:rPr>
          <w:u w:val="single"/>
          <w:lang w:val="en-US"/>
        </w:rPr>
        <w:t>/power</w:t>
      </w:r>
      <w:r w:rsidRPr="00E80B6E">
        <w:rPr>
          <w:u w:val="single"/>
          <w:lang w:val="en-US"/>
        </w:rPr>
        <w:t xml:space="preserve"> intermediate results</w:t>
      </w:r>
    </w:p>
    <w:p w14:paraId="243ABCF1" w14:textId="77777777" w:rsidR="00561519" w:rsidRDefault="00561519" w:rsidP="00561519">
      <w:pPr>
        <w:pStyle w:val="RAN4proposal"/>
        <w:rPr>
          <w:lang w:val="en-US"/>
        </w:rPr>
      </w:pPr>
      <w:r>
        <w:rPr>
          <w:lang w:val="en-US"/>
        </w:rPr>
        <w:lastRenderedPageBreak/>
        <w:t xml:space="preserve">Do not focus on alignment of </w:t>
      </w:r>
      <w:r w:rsidRPr="00422171">
        <w:rPr>
          <w:lang w:val="en-US"/>
        </w:rPr>
        <w:t>measured normalization factor</w:t>
      </w:r>
      <w:r>
        <w:rPr>
          <w:lang w:val="en-US"/>
        </w:rPr>
        <w:t>s</w:t>
      </w:r>
      <w:r w:rsidRPr="00422171">
        <w:rPr>
          <w:lang w:val="en-US"/>
        </w:rPr>
        <w:t xml:space="preserve"> for CDL channel with different AAV options</w:t>
      </w:r>
      <w:r>
        <w:rPr>
          <w:lang w:val="en-US"/>
        </w:rPr>
        <w:t xml:space="preserve"> but leave it up to simulation implementation to keep track of the long-term pre-EQ power measurements and adapt.</w:t>
      </w:r>
    </w:p>
    <w:p w14:paraId="694FBC45" w14:textId="75E7D39D" w:rsidR="00AC4DAF" w:rsidRDefault="00AC4DAF" w:rsidP="00301927">
      <w:pPr>
        <w:rPr>
          <w:lang w:val="en-US"/>
        </w:rPr>
      </w:pPr>
    </w:p>
    <w:bookmarkEnd w:id="3"/>
    <w:bookmarkEnd w:id="4"/>
    <w:bookmarkEnd w:id="5"/>
    <w:p w14:paraId="6B006441" w14:textId="77777777" w:rsidR="00561519" w:rsidRPr="00561519" w:rsidRDefault="00561519" w:rsidP="00561519">
      <w:pPr>
        <w:rPr>
          <w:lang w:val="en-US"/>
        </w:rPr>
      </w:pPr>
      <w:r>
        <w:rPr>
          <w:lang w:val="en-US"/>
        </w:rPr>
        <w:t xml:space="preserve">== </w:t>
      </w:r>
      <w:r w:rsidRPr="00561519">
        <w:rPr>
          <w:lang w:val="en-US"/>
        </w:rPr>
        <w:t>Re-evaluation of 38.901 CDL</w:t>
      </w:r>
    </w:p>
    <w:p w14:paraId="6171C83F" w14:textId="77777777" w:rsidR="00561519" w:rsidRDefault="00561519" w:rsidP="00561519">
      <w:pPr>
        <w:pStyle w:val="RAN4observation0"/>
        <w:rPr>
          <w:lang w:val="en-US"/>
        </w:rPr>
      </w:pPr>
      <w:r>
        <w:rPr>
          <w:lang w:val="en-US"/>
        </w:rPr>
        <w:t>In preliminary evaluations for 38.901 CDL with AAV options, the long term per RE channel power (average Frobenius norm) does seem to converge to the same value for different starting seeds. We would like to further study this and align with other contributors, before we consider proposing 38.901 CDL to be possible to align on absolute performance terms.</w:t>
      </w:r>
    </w:p>
    <w:p w14:paraId="1BBD62B8" w14:textId="091301DC" w:rsidR="00FB5C30" w:rsidRDefault="00FB5C30" w:rsidP="0060543D">
      <w:pPr>
        <w:rPr>
          <w:lang w:val="en-US"/>
        </w:rPr>
      </w:pPr>
    </w:p>
    <w:p w14:paraId="096CA349" w14:textId="77777777" w:rsidR="00561519" w:rsidRPr="00561519" w:rsidRDefault="00561519" w:rsidP="00561519">
      <w:pPr>
        <w:rPr>
          <w:lang w:val="en-US"/>
        </w:rPr>
      </w:pPr>
      <w:r>
        <w:rPr>
          <w:lang w:val="en-US"/>
        </w:rPr>
        <w:t xml:space="preserve">== </w:t>
      </w:r>
      <w:r w:rsidRPr="00561519">
        <w:rPr>
          <w:lang w:val="en-US"/>
        </w:rPr>
        <w:t>Polarization and coordinate system interactions in 901/827 based CDL</w:t>
      </w:r>
    </w:p>
    <w:p w14:paraId="39B0A950" w14:textId="77777777" w:rsidR="00561519" w:rsidRDefault="00561519" w:rsidP="00561519">
      <w:pPr>
        <w:pStyle w:val="RAN4observation0"/>
        <w:rPr>
          <w:lang w:val="en-US"/>
        </w:rPr>
      </w:pPr>
      <w:r>
        <w:rPr>
          <w:lang w:val="en-US"/>
        </w:rPr>
        <w:t>Even with omnidirectional AE field patterns, the CDL formulations capture inter-polarization power imbalance that depend on cluster angles. Implementation of field patterns as “1” is not capturing this effect and the whole procedure as captured in TS 38.901 is necessary.</w:t>
      </w:r>
    </w:p>
    <w:p w14:paraId="73BB4EC8" w14:textId="27C0DE4B" w:rsidR="00434A0E" w:rsidRDefault="00434A0E" w:rsidP="0060543D">
      <w:pPr>
        <w:rPr>
          <w:lang w:val="en-US"/>
        </w:rPr>
      </w:pPr>
    </w:p>
    <w:p w14:paraId="2C44A140" w14:textId="77777777" w:rsidR="00561519" w:rsidRPr="00561519" w:rsidRDefault="00561519" w:rsidP="00561519">
      <w:pPr>
        <w:rPr>
          <w:lang w:val="en-US"/>
        </w:rPr>
      </w:pPr>
      <w:r>
        <w:rPr>
          <w:lang w:val="en-US"/>
        </w:rPr>
        <w:t xml:space="preserve">== </w:t>
      </w:r>
      <w:r w:rsidRPr="00561519">
        <w:rPr>
          <w:lang w:val="en-US"/>
        </w:rPr>
        <w:t>TR 38.753 CDL Model</w:t>
      </w:r>
    </w:p>
    <w:p w14:paraId="7A996150" w14:textId="77777777" w:rsidR="00561519" w:rsidRDefault="00561519" w:rsidP="00561519">
      <w:pPr>
        <w:pStyle w:val="RAN4observation0"/>
        <w:rPr>
          <w:lang w:val="en-US"/>
        </w:rPr>
      </w:pPr>
      <w:r>
        <w:rPr>
          <w:lang w:val="en-US"/>
        </w:rPr>
        <w:t xml:space="preserve">The channel condition and performance of CDL models with and without 38.827 </w:t>
      </w:r>
      <w:proofErr w:type="spellStart"/>
      <w:r>
        <w:rPr>
          <w:lang w:val="en-US"/>
        </w:rPr>
        <w:t>ZoA</w:t>
      </w:r>
      <w:proofErr w:type="spellEnd"/>
      <w:r>
        <w:rPr>
          <w:lang w:val="en-US"/>
        </w:rPr>
        <w:t xml:space="preserve"> modifications are comparable.</w:t>
      </w:r>
    </w:p>
    <w:p w14:paraId="6937329F" w14:textId="77777777" w:rsidR="00561519" w:rsidRPr="0008163D" w:rsidRDefault="00561519" w:rsidP="00561519">
      <w:pPr>
        <w:pStyle w:val="RAN4proposal"/>
        <w:rPr>
          <w:lang w:val="en-US"/>
        </w:rPr>
      </w:pPr>
      <w:r>
        <w:rPr>
          <w:lang w:val="en-US"/>
        </w:rPr>
        <w:t xml:space="preserve">Assuming the 38.827 model derivation are found to be alignable this meeting, agree these parameters as the </w:t>
      </w:r>
      <w:r w:rsidRPr="00C14F0C">
        <w:rPr>
          <w:lang w:val="en-US"/>
        </w:rPr>
        <w:t>TR 38.753 CDL Model</w:t>
      </w:r>
      <w:r>
        <w:rPr>
          <w:lang w:val="en-US"/>
        </w:rPr>
        <w:t>.</w:t>
      </w:r>
    </w:p>
    <w:p w14:paraId="31F2AEAC" w14:textId="5FEAD343" w:rsidR="00434A0E" w:rsidRDefault="00434A0E" w:rsidP="0060543D">
      <w:pPr>
        <w:rPr>
          <w:lang w:val="en-US"/>
        </w:rPr>
      </w:pPr>
    </w:p>
    <w:p w14:paraId="65C59823" w14:textId="77777777" w:rsidR="00434A0E" w:rsidRDefault="00434A0E" w:rsidP="0060543D">
      <w:pPr>
        <w:rPr>
          <w:lang w:val="en-US"/>
        </w:rPr>
      </w:pPr>
    </w:p>
    <w:p w14:paraId="026F7DC6" w14:textId="77777777" w:rsidR="00561519" w:rsidRPr="00561519" w:rsidRDefault="00561519" w:rsidP="00561519">
      <w:pPr>
        <w:rPr>
          <w:lang w:val="en-US"/>
        </w:rPr>
      </w:pPr>
      <w:r>
        <w:rPr>
          <w:lang w:val="en-US"/>
        </w:rPr>
        <w:t xml:space="preserve">=== </w:t>
      </w:r>
      <w:r w:rsidRPr="00561519">
        <w:rPr>
          <w:lang w:val="en-US"/>
        </w:rPr>
        <w:t>Comparison of methodologies</w:t>
      </w:r>
    </w:p>
    <w:p w14:paraId="100AA90A" w14:textId="77777777" w:rsidR="00561519" w:rsidRPr="002C15C8" w:rsidRDefault="00561519" w:rsidP="00561519">
      <w:pPr>
        <w:pStyle w:val="RAN4proposal"/>
        <w:rPr>
          <w:lang w:val="en-US"/>
        </w:rPr>
      </w:pPr>
      <w:r>
        <w:rPr>
          <w:lang w:val="en-US"/>
        </w:rPr>
        <w:t>Apply the metrics for comparison between channel model candidates from the test cases, to compare the CDL and TDL methodologies among each other.</w:t>
      </w:r>
    </w:p>
    <w:p w14:paraId="0A396D55" w14:textId="77777777" w:rsidR="00561519" w:rsidRDefault="00561519" w:rsidP="00561519">
      <w:pPr>
        <w:pStyle w:val="RAN4observation0"/>
        <w:rPr>
          <w:lang w:val="en-US"/>
        </w:rPr>
      </w:pPr>
      <w:r>
        <w:rPr>
          <w:lang w:val="en-US"/>
        </w:rPr>
        <w:t>CDLC UMa 365 10/100Hz as specified in TR 38.827 satisfies almost all metrics for comparison that we propose, while legacy TDL fails on most metrics. The 827 CDL channel model is found to be a viable outcome of the demod SCM study.</w:t>
      </w:r>
    </w:p>
    <w:p w14:paraId="52AF5D1A" w14:textId="0A38C88F" w:rsidR="00434A0E" w:rsidRDefault="00434A0E" w:rsidP="0060543D">
      <w:pPr>
        <w:rPr>
          <w:lang w:val="en-US"/>
        </w:rPr>
      </w:pPr>
    </w:p>
    <w:p w14:paraId="323F316F" w14:textId="77777777" w:rsidR="00434A0E" w:rsidRDefault="00434A0E" w:rsidP="0060543D">
      <w:pPr>
        <w:rPr>
          <w:lang w:val="en-US"/>
        </w:rPr>
      </w:pPr>
    </w:p>
    <w:p w14:paraId="055159D3" w14:textId="77777777" w:rsidR="00561519" w:rsidRPr="00561519" w:rsidRDefault="00561519" w:rsidP="00561519">
      <w:pPr>
        <w:rPr>
          <w:lang w:val="en-US"/>
        </w:rPr>
      </w:pPr>
      <w:r>
        <w:rPr>
          <w:lang w:val="en-US"/>
        </w:rPr>
        <w:t xml:space="preserve">=== </w:t>
      </w:r>
      <w:r w:rsidRPr="00561519">
        <w:rPr>
          <w:lang w:val="en-US"/>
        </w:rPr>
        <w:t>Simulation Assumptions Summary</w:t>
      </w:r>
    </w:p>
    <w:p w14:paraId="54B7E394" w14:textId="77777777" w:rsidR="00561519" w:rsidRDefault="00561519" w:rsidP="00561519">
      <w:pPr>
        <w:pStyle w:val="RAN4proposal"/>
        <w:rPr>
          <w:lang w:val="en-US"/>
        </w:rPr>
      </w:pPr>
      <w:r>
        <w:rPr>
          <w:lang w:val="en-US"/>
        </w:rPr>
        <w:t>The simulation results for SU PDSCH/PMI and MU PDSCH/PMI are expected to be delivered as full throughput curves.</w:t>
      </w:r>
    </w:p>
    <w:p w14:paraId="7F0161AB" w14:textId="1CEFB9B6" w:rsidR="00434A0E" w:rsidRDefault="00434A0E" w:rsidP="0060543D">
      <w:pPr>
        <w:rPr>
          <w:lang w:val="en-US"/>
        </w:rPr>
      </w:pPr>
    </w:p>
    <w:p w14:paraId="41A9BD92" w14:textId="77777777" w:rsidR="004A36C8" w:rsidRPr="00614DD8" w:rsidRDefault="004A36C8" w:rsidP="0060543D">
      <w:pPr>
        <w:rPr>
          <w:lang w:val="en-US"/>
        </w:rPr>
      </w:pPr>
    </w:p>
    <w:p w14:paraId="1DC04EAA" w14:textId="377777A6" w:rsidR="003B659E" w:rsidRPr="00614DD8" w:rsidRDefault="003B659E" w:rsidP="0060543D">
      <w:pPr>
        <w:pStyle w:val="RAN4H1"/>
        <w:numPr>
          <w:ilvl w:val="0"/>
          <w:numId w:val="0"/>
        </w:numPr>
        <w:ind w:left="360" w:hanging="360"/>
        <w:rPr>
          <w:lang w:val="en-US"/>
        </w:rPr>
      </w:pPr>
      <w:bookmarkStart w:id="16" w:name="_Toc116995849"/>
      <w:r w:rsidRPr="00614DD8">
        <w:rPr>
          <w:lang w:val="en-US"/>
        </w:rPr>
        <w:t>References</w:t>
      </w:r>
      <w:bookmarkEnd w:id="16"/>
    </w:p>
    <w:p w14:paraId="2356343E" w14:textId="1D09AE61" w:rsidR="00EC1D54" w:rsidRDefault="00065962" w:rsidP="00AB4650">
      <w:pPr>
        <w:pStyle w:val="ListParagraph"/>
        <w:numPr>
          <w:ilvl w:val="0"/>
          <w:numId w:val="5"/>
        </w:numPr>
        <w:ind w:right="-22"/>
        <w:rPr>
          <w:lang w:val="en-US"/>
        </w:rPr>
      </w:pPr>
      <w:bookmarkStart w:id="17" w:name="_Ref114500673"/>
      <w:bookmarkStart w:id="18" w:name="_Ref181653676"/>
      <w:bookmarkEnd w:id="17"/>
      <w:r w:rsidRPr="00065962">
        <w:rPr>
          <w:lang w:val="en-US"/>
        </w:rPr>
        <w:t>R4-2419782, “Way Forward for [113][320] NR_SCM”, Moderator (Nokia), Nokia, RAN4#113.</w:t>
      </w:r>
      <w:bookmarkEnd w:id="18"/>
    </w:p>
    <w:p w14:paraId="6FEA2CBC" w14:textId="43FC4E37" w:rsidR="00FE7794" w:rsidRDefault="005A6C43" w:rsidP="00FE7794">
      <w:pPr>
        <w:pStyle w:val="ListParagraph"/>
        <w:numPr>
          <w:ilvl w:val="0"/>
          <w:numId w:val="5"/>
        </w:numPr>
        <w:ind w:right="-22"/>
        <w:rPr>
          <w:lang w:val="en-US"/>
        </w:rPr>
      </w:pPr>
      <w:bookmarkStart w:id="19" w:name="_Ref179214347"/>
      <w:r w:rsidRPr="002F2C86">
        <w:rPr>
          <w:lang w:val="en-US"/>
        </w:rPr>
        <w:t>R4-250042</w:t>
      </w:r>
      <w:r>
        <w:rPr>
          <w:lang w:val="en-US"/>
        </w:rPr>
        <w:t>8</w:t>
      </w:r>
      <w:r w:rsidR="00FE7794">
        <w:rPr>
          <w:lang w:val="en-US"/>
        </w:rPr>
        <w:t xml:space="preserve">, </w:t>
      </w:r>
      <w:r w:rsidR="0060222A" w:rsidRPr="0060222A">
        <w:rPr>
          <w:lang w:val="en-US"/>
        </w:rPr>
        <w:t>“Simulation Results and CDL Implementation for Spatial Channel Model for Demodulation Performance Requirements”, Nokia, RAN4#11</w:t>
      </w:r>
      <w:r>
        <w:rPr>
          <w:lang w:val="en-US"/>
        </w:rPr>
        <w:t>3</w:t>
      </w:r>
      <w:r w:rsidR="00FE7794">
        <w:rPr>
          <w:lang w:val="en-US"/>
        </w:rPr>
        <w:t>.</w:t>
      </w:r>
      <w:bookmarkEnd w:id="19"/>
    </w:p>
    <w:p w14:paraId="200353BD" w14:textId="0FBBB94A" w:rsidR="00A46361" w:rsidRPr="00A12D70" w:rsidRDefault="00F85D74" w:rsidP="00A12D70">
      <w:pPr>
        <w:pStyle w:val="ListParagraph"/>
        <w:numPr>
          <w:ilvl w:val="0"/>
          <w:numId w:val="5"/>
        </w:numPr>
        <w:ind w:right="-22"/>
        <w:rPr>
          <w:lang w:val="en-US"/>
        </w:rPr>
      </w:pPr>
      <w:bookmarkStart w:id="20" w:name="_Ref181653908"/>
      <w:r w:rsidRPr="00F85D74">
        <w:rPr>
          <w:lang w:val="en-US"/>
        </w:rPr>
        <w:t>R4-2418043</w:t>
      </w:r>
      <w:r w:rsidR="00E172A9">
        <w:rPr>
          <w:lang w:val="en-US"/>
        </w:rPr>
        <w:t xml:space="preserve">, </w:t>
      </w:r>
      <w:r w:rsidR="00E172A9" w:rsidRPr="00E172A9">
        <w:rPr>
          <w:lang w:val="en-US"/>
        </w:rPr>
        <w:t>“</w:t>
      </w:r>
      <w:r w:rsidR="00215530" w:rsidRPr="00FE7794">
        <w:rPr>
          <w:lang w:val="en-US"/>
        </w:rPr>
        <w:t>Discussion on Spatial Channel Model for Demodulation Performance Requirements</w:t>
      </w:r>
      <w:r w:rsidR="00E172A9" w:rsidRPr="00E172A9">
        <w:rPr>
          <w:lang w:val="en-US"/>
        </w:rPr>
        <w:t>”, Nokia, RAN4#11</w:t>
      </w:r>
      <w:r w:rsidR="005A6C43">
        <w:rPr>
          <w:lang w:val="en-US"/>
        </w:rPr>
        <w:t>3</w:t>
      </w:r>
      <w:r w:rsidR="00E172A9" w:rsidRPr="00E172A9">
        <w:rPr>
          <w:lang w:val="en-US"/>
        </w:rPr>
        <w:t>.</w:t>
      </w:r>
      <w:bookmarkEnd w:id="20"/>
    </w:p>
    <w:sectPr w:rsidR="00A46361" w:rsidRPr="00A12D70"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46CA78" w14:textId="77777777" w:rsidR="004C3BBA" w:rsidRDefault="004C3BBA" w:rsidP="00001C9B">
      <w:pPr>
        <w:spacing w:after="0" w:line="240" w:lineRule="auto"/>
      </w:pPr>
      <w:r>
        <w:separator/>
      </w:r>
    </w:p>
  </w:endnote>
  <w:endnote w:type="continuationSeparator" w:id="0">
    <w:p w14:paraId="62607219" w14:textId="77777777" w:rsidR="004C3BBA" w:rsidRDefault="004C3BBA" w:rsidP="00001C9B">
      <w:pPr>
        <w:spacing w:after="0" w:line="240" w:lineRule="auto"/>
      </w:pPr>
      <w:r>
        <w:continuationSeparator/>
      </w:r>
    </w:p>
  </w:endnote>
  <w:endnote w:type="continuationNotice" w:id="1">
    <w:p w14:paraId="69F243A4" w14:textId="77777777" w:rsidR="004C3BBA" w:rsidRDefault="004C3B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doni MT">
    <w:panose1 w:val="02070603080606020203"/>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FD87C2" w14:textId="77777777" w:rsidR="004C3BBA" w:rsidRDefault="004C3BBA" w:rsidP="00001C9B">
      <w:pPr>
        <w:spacing w:after="0" w:line="240" w:lineRule="auto"/>
      </w:pPr>
      <w:r>
        <w:separator/>
      </w:r>
    </w:p>
  </w:footnote>
  <w:footnote w:type="continuationSeparator" w:id="0">
    <w:p w14:paraId="22784541" w14:textId="77777777" w:rsidR="004C3BBA" w:rsidRDefault="004C3BBA" w:rsidP="00001C9B">
      <w:pPr>
        <w:spacing w:after="0" w:line="240" w:lineRule="auto"/>
      </w:pPr>
      <w:r>
        <w:continuationSeparator/>
      </w:r>
    </w:p>
  </w:footnote>
  <w:footnote w:type="continuationNotice" w:id="1">
    <w:p w14:paraId="1E28A059" w14:textId="77777777" w:rsidR="004C3BBA" w:rsidRDefault="004C3BB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21C"/>
    <w:multiLevelType w:val="hybridMultilevel"/>
    <w:tmpl w:val="670EE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116E74"/>
    <w:multiLevelType w:val="hybridMultilevel"/>
    <w:tmpl w:val="4B02F18A"/>
    <w:lvl w:ilvl="0" w:tplc="04090017">
      <w:start w:val="1"/>
      <w:numFmt w:val="lowerLetter"/>
      <w:lvlText w:val="%1)"/>
      <w:lvlJc w:val="left"/>
      <w:pPr>
        <w:ind w:left="720" w:hanging="360"/>
      </w:pPr>
    </w:lvl>
    <w:lvl w:ilvl="1" w:tplc="0409001B">
      <w:start w:val="1"/>
      <w:numFmt w:val="lowerRoman"/>
      <w:lvlText w:val="%2."/>
      <w:lvlJc w:val="right"/>
      <w:pPr>
        <w:ind w:left="1440" w:hanging="360"/>
      </w:pPr>
    </w:lvl>
    <w:lvl w:ilvl="2" w:tplc="04090013">
      <w:start w:val="1"/>
      <w:numFmt w:val="upperRoman"/>
      <w:lvlText w:val="%3."/>
      <w:lvlJc w:val="right"/>
      <w:pPr>
        <w:ind w:left="234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5B0EE9"/>
    <w:multiLevelType w:val="hybridMultilevel"/>
    <w:tmpl w:val="8738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7A7073"/>
    <w:multiLevelType w:val="hybridMultilevel"/>
    <w:tmpl w:val="8F121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AB48F0"/>
    <w:multiLevelType w:val="hybridMultilevel"/>
    <w:tmpl w:val="A0F46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D4439C"/>
    <w:multiLevelType w:val="hybridMultilevel"/>
    <w:tmpl w:val="F25676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0844BA"/>
    <w:multiLevelType w:val="hybridMultilevel"/>
    <w:tmpl w:val="8F3C5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7562E7"/>
    <w:multiLevelType w:val="hybridMultilevel"/>
    <w:tmpl w:val="12FE0F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9F53EA3"/>
    <w:multiLevelType w:val="hybridMultilevel"/>
    <w:tmpl w:val="6414DB2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F611F90"/>
    <w:multiLevelType w:val="hybridMultilevel"/>
    <w:tmpl w:val="49CEC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FD1A0B"/>
    <w:multiLevelType w:val="hybridMultilevel"/>
    <w:tmpl w:val="A8E86BC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6B70ECC"/>
    <w:multiLevelType w:val="hybridMultilevel"/>
    <w:tmpl w:val="C5ECA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353B97"/>
    <w:multiLevelType w:val="hybridMultilevel"/>
    <w:tmpl w:val="7A464A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54A43E8"/>
    <w:multiLevelType w:val="hybridMultilevel"/>
    <w:tmpl w:val="AECC3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DB5B4C"/>
    <w:multiLevelType w:val="hybridMultilevel"/>
    <w:tmpl w:val="92B6F9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8B73482"/>
    <w:multiLevelType w:val="hybridMultilevel"/>
    <w:tmpl w:val="E64EEF5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2"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80D06FE"/>
    <w:multiLevelType w:val="hybridMultilevel"/>
    <w:tmpl w:val="F8544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D6175A2"/>
    <w:multiLevelType w:val="hybridMultilevel"/>
    <w:tmpl w:val="41A24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DBA4572"/>
    <w:multiLevelType w:val="hybridMultilevel"/>
    <w:tmpl w:val="DAE4E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2664EE"/>
    <w:multiLevelType w:val="hybridMultilevel"/>
    <w:tmpl w:val="A5948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EC06D2"/>
    <w:multiLevelType w:val="hybridMultilevel"/>
    <w:tmpl w:val="C3FE65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92749823">
    <w:abstractNumId w:val="18"/>
  </w:num>
  <w:num w:numId="2" w16cid:durableId="80681869">
    <w:abstractNumId w:val="13"/>
  </w:num>
  <w:num w:numId="3" w16cid:durableId="1566528953">
    <w:abstractNumId w:val="17"/>
  </w:num>
  <w:num w:numId="4" w16cid:durableId="1456096507">
    <w:abstractNumId w:val="23"/>
  </w:num>
  <w:num w:numId="5" w16cid:durableId="1659071369">
    <w:abstractNumId w:val="22"/>
  </w:num>
  <w:num w:numId="6" w16cid:durableId="143009612">
    <w:abstractNumId w:val="2"/>
  </w:num>
  <w:num w:numId="7" w16cid:durableId="534974749">
    <w:abstractNumId w:val="8"/>
  </w:num>
  <w:num w:numId="8" w16cid:durableId="2070616135">
    <w:abstractNumId w:val="0"/>
  </w:num>
  <w:num w:numId="9" w16cid:durableId="367803104">
    <w:abstractNumId w:val="25"/>
  </w:num>
  <w:num w:numId="10" w16cid:durableId="574896988">
    <w:abstractNumId w:val="21"/>
  </w:num>
  <w:num w:numId="11" w16cid:durableId="1133255092">
    <w:abstractNumId w:val="19"/>
  </w:num>
  <w:num w:numId="12" w16cid:durableId="2005889300">
    <w:abstractNumId w:val="15"/>
  </w:num>
  <w:num w:numId="13" w16cid:durableId="256448297">
    <w:abstractNumId w:val="12"/>
  </w:num>
  <w:num w:numId="14" w16cid:durableId="706874566">
    <w:abstractNumId w:val="10"/>
  </w:num>
  <w:num w:numId="15" w16cid:durableId="1397629159">
    <w:abstractNumId w:val="28"/>
  </w:num>
  <w:num w:numId="16" w16cid:durableId="997196678">
    <w:abstractNumId w:val="24"/>
  </w:num>
  <w:num w:numId="17" w16cid:durableId="1821581805">
    <w:abstractNumId w:val="16"/>
  </w:num>
  <w:num w:numId="18" w16cid:durableId="1110124799">
    <w:abstractNumId w:val="3"/>
  </w:num>
  <w:num w:numId="19" w16cid:durableId="2079017330">
    <w:abstractNumId w:val="9"/>
  </w:num>
  <w:num w:numId="20" w16cid:durableId="1971472047">
    <w:abstractNumId w:val="13"/>
    <w:lvlOverride w:ilvl="0">
      <w:startOverride w:val="1"/>
    </w:lvlOverride>
  </w:num>
  <w:num w:numId="21" w16cid:durableId="1817915120">
    <w:abstractNumId w:val="17"/>
    <w:lvlOverride w:ilvl="0">
      <w:startOverride w:val="1"/>
    </w:lvlOverride>
  </w:num>
  <w:num w:numId="22" w16cid:durableId="464857708">
    <w:abstractNumId w:val="23"/>
  </w:num>
  <w:num w:numId="23" w16cid:durableId="1758866756">
    <w:abstractNumId w:val="20"/>
  </w:num>
  <w:num w:numId="24" w16cid:durableId="1496534334">
    <w:abstractNumId w:val="27"/>
  </w:num>
  <w:num w:numId="25" w16cid:durableId="1412047745">
    <w:abstractNumId w:val="14"/>
  </w:num>
  <w:num w:numId="26" w16cid:durableId="399719922">
    <w:abstractNumId w:val="6"/>
  </w:num>
  <w:num w:numId="27" w16cid:durableId="133104747">
    <w:abstractNumId w:val="7"/>
  </w:num>
  <w:num w:numId="28" w16cid:durableId="2073843907">
    <w:abstractNumId w:val="1"/>
  </w:num>
  <w:num w:numId="29" w16cid:durableId="1516068049">
    <w:abstractNumId w:val="4"/>
  </w:num>
  <w:num w:numId="30" w16cid:durableId="1781148962">
    <w:abstractNumId w:val="11"/>
  </w:num>
  <w:num w:numId="31" w16cid:durableId="1162309531">
    <w:abstractNumId w:val="26"/>
  </w:num>
  <w:num w:numId="32" w16cid:durableId="59407275">
    <w:abstractNumId w:val="5"/>
  </w:num>
  <w:num w:numId="33" w16cid:durableId="1626347312">
    <w:abstractNumId w:val="13"/>
    <w:lvlOverride w:ilvl="0">
      <w:startOverride w:val="1"/>
    </w:lvlOverride>
  </w:num>
  <w:num w:numId="34" w16cid:durableId="2132359372">
    <w:abstractNumId w:val="17"/>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oofState w:spelling="clean" w:grammar="clean"/>
  <w:defaultTabStop w:val="720"/>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2034"/>
    <w:rsid w:val="00000255"/>
    <w:rsid w:val="000002C5"/>
    <w:rsid w:val="00000388"/>
    <w:rsid w:val="000005BE"/>
    <w:rsid w:val="00000822"/>
    <w:rsid w:val="00000846"/>
    <w:rsid w:val="00000CEB"/>
    <w:rsid w:val="000011FD"/>
    <w:rsid w:val="00001383"/>
    <w:rsid w:val="000014DE"/>
    <w:rsid w:val="000017E2"/>
    <w:rsid w:val="00001B14"/>
    <w:rsid w:val="00001C9B"/>
    <w:rsid w:val="00002854"/>
    <w:rsid w:val="00003092"/>
    <w:rsid w:val="00003193"/>
    <w:rsid w:val="000031C4"/>
    <w:rsid w:val="00003257"/>
    <w:rsid w:val="00003803"/>
    <w:rsid w:val="000038F8"/>
    <w:rsid w:val="00003A01"/>
    <w:rsid w:val="00003AF2"/>
    <w:rsid w:val="00003BF3"/>
    <w:rsid w:val="00003C5D"/>
    <w:rsid w:val="000040DC"/>
    <w:rsid w:val="000048E6"/>
    <w:rsid w:val="00004B8D"/>
    <w:rsid w:val="00004B97"/>
    <w:rsid w:val="00004C23"/>
    <w:rsid w:val="00004D07"/>
    <w:rsid w:val="00004E93"/>
    <w:rsid w:val="00004EC3"/>
    <w:rsid w:val="0000543E"/>
    <w:rsid w:val="00005615"/>
    <w:rsid w:val="00005A37"/>
    <w:rsid w:val="00005BAB"/>
    <w:rsid w:val="00005D57"/>
    <w:rsid w:val="0000611C"/>
    <w:rsid w:val="000063E1"/>
    <w:rsid w:val="00007913"/>
    <w:rsid w:val="00007D2D"/>
    <w:rsid w:val="00010290"/>
    <w:rsid w:val="000107F8"/>
    <w:rsid w:val="00010AD5"/>
    <w:rsid w:val="00010BBB"/>
    <w:rsid w:val="00010D35"/>
    <w:rsid w:val="0001113E"/>
    <w:rsid w:val="0001141D"/>
    <w:rsid w:val="000116E5"/>
    <w:rsid w:val="00011784"/>
    <w:rsid w:val="00011B6E"/>
    <w:rsid w:val="00011E25"/>
    <w:rsid w:val="0001269C"/>
    <w:rsid w:val="00012BC2"/>
    <w:rsid w:val="00012D21"/>
    <w:rsid w:val="00013173"/>
    <w:rsid w:val="00013307"/>
    <w:rsid w:val="000136CE"/>
    <w:rsid w:val="000137C0"/>
    <w:rsid w:val="00013B30"/>
    <w:rsid w:val="00013C43"/>
    <w:rsid w:val="00013CA7"/>
    <w:rsid w:val="00013F35"/>
    <w:rsid w:val="00014022"/>
    <w:rsid w:val="000146BE"/>
    <w:rsid w:val="0001471F"/>
    <w:rsid w:val="000148BF"/>
    <w:rsid w:val="00014BBA"/>
    <w:rsid w:val="000150B8"/>
    <w:rsid w:val="00015118"/>
    <w:rsid w:val="000151EF"/>
    <w:rsid w:val="0001562C"/>
    <w:rsid w:val="00015792"/>
    <w:rsid w:val="00015F7C"/>
    <w:rsid w:val="000162B5"/>
    <w:rsid w:val="000168A4"/>
    <w:rsid w:val="00016B0D"/>
    <w:rsid w:val="00016B9D"/>
    <w:rsid w:val="00016BA2"/>
    <w:rsid w:val="00016EE2"/>
    <w:rsid w:val="000173EA"/>
    <w:rsid w:val="00017C06"/>
    <w:rsid w:val="00017CED"/>
    <w:rsid w:val="0002049C"/>
    <w:rsid w:val="00020834"/>
    <w:rsid w:val="00020920"/>
    <w:rsid w:val="00020962"/>
    <w:rsid w:val="000209EA"/>
    <w:rsid w:val="00020EB4"/>
    <w:rsid w:val="0002128B"/>
    <w:rsid w:val="0002184E"/>
    <w:rsid w:val="00021933"/>
    <w:rsid w:val="00021FB2"/>
    <w:rsid w:val="00022242"/>
    <w:rsid w:val="000223E3"/>
    <w:rsid w:val="00022921"/>
    <w:rsid w:val="00022929"/>
    <w:rsid w:val="00022CEB"/>
    <w:rsid w:val="000230C6"/>
    <w:rsid w:val="0002313D"/>
    <w:rsid w:val="0002354F"/>
    <w:rsid w:val="000239F5"/>
    <w:rsid w:val="00023B12"/>
    <w:rsid w:val="00023B9B"/>
    <w:rsid w:val="00023BA7"/>
    <w:rsid w:val="000242E3"/>
    <w:rsid w:val="00024460"/>
    <w:rsid w:val="000246A5"/>
    <w:rsid w:val="000249FA"/>
    <w:rsid w:val="00025178"/>
    <w:rsid w:val="00025A2E"/>
    <w:rsid w:val="00025FC4"/>
    <w:rsid w:val="0002618D"/>
    <w:rsid w:val="00026393"/>
    <w:rsid w:val="00026671"/>
    <w:rsid w:val="000267E2"/>
    <w:rsid w:val="00026851"/>
    <w:rsid w:val="0002691F"/>
    <w:rsid w:val="00026F30"/>
    <w:rsid w:val="00026FF6"/>
    <w:rsid w:val="0002734E"/>
    <w:rsid w:val="000273F9"/>
    <w:rsid w:val="000274FD"/>
    <w:rsid w:val="000276E4"/>
    <w:rsid w:val="000277DE"/>
    <w:rsid w:val="000278EB"/>
    <w:rsid w:val="00027AD0"/>
    <w:rsid w:val="00027D57"/>
    <w:rsid w:val="0003017B"/>
    <w:rsid w:val="00030C44"/>
    <w:rsid w:val="000310F9"/>
    <w:rsid w:val="00031669"/>
    <w:rsid w:val="0003187F"/>
    <w:rsid w:val="000318EE"/>
    <w:rsid w:val="00031A17"/>
    <w:rsid w:val="0003249D"/>
    <w:rsid w:val="00032732"/>
    <w:rsid w:val="00032915"/>
    <w:rsid w:val="00032A14"/>
    <w:rsid w:val="00032AB3"/>
    <w:rsid w:val="00032CCF"/>
    <w:rsid w:val="0003335B"/>
    <w:rsid w:val="00033AD9"/>
    <w:rsid w:val="00033D47"/>
    <w:rsid w:val="000346C3"/>
    <w:rsid w:val="000347ED"/>
    <w:rsid w:val="00034A24"/>
    <w:rsid w:val="00034CA2"/>
    <w:rsid w:val="00035962"/>
    <w:rsid w:val="00035E27"/>
    <w:rsid w:val="00036049"/>
    <w:rsid w:val="000360F6"/>
    <w:rsid w:val="000365F6"/>
    <w:rsid w:val="00036F1C"/>
    <w:rsid w:val="00036F5B"/>
    <w:rsid w:val="00037372"/>
    <w:rsid w:val="00037412"/>
    <w:rsid w:val="00037B06"/>
    <w:rsid w:val="00037D5D"/>
    <w:rsid w:val="00037E25"/>
    <w:rsid w:val="00040180"/>
    <w:rsid w:val="000401A6"/>
    <w:rsid w:val="0004020F"/>
    <w:rsid w:val="00040380"/>
    <w:rsid w:val="000404EA"/>
    <w:rsid w:val="000406A2"/>
    <w:rsid w:val="000408D6"/>
    <w:rsid w:val="00040D56"/>
    <w:rsid w:val="00040F71"/>
    <w:rsid w:val="000413E2"/>
    <w:rsid w:val="00041549"/>
    <w:rsid w:val="00041818"/>
    <w:rsid w:val="00041891"/>
    <w:rsid w:val="000419CD"/>
    <w:rsid w:val="00041A23"/>
    <w:rsid w:val="00041B27"/>
    <w:rsid w:val="00041BDE"/>
    <w:rsid w:val="00041D26"/>
    <w:rsid w:val="00041D9B"/>
    <w:rsid w:val="00041DBB"/>
    <w:rsid w:val="00041F06"/>
    <w:rsid w:val="00042434"/>
    <w:rsid w:val="00042744"/>
    <w:rsid w:val="00042831"/>
    <w:rsid w:val="00042B72"/>
    <w:rsid w:val="00042BF8"/>
    <w:rsid w:val="00042DA4"/>
    <w:rsid w:val="0004301A"/>
    <w:rsid w:val="000430E7"/>
    <w:rsid w:val="0004329E"/>
    <w:rsid w:val="0004358D"/>
    <w:rsid w:val="00044D17"/>
    <w:rsid w:val="00045849"/>
    <w:rsid w:val="00045F8D"/>
    <w:rsid w:val="00046009"/>
    <w:rsid w:val="00046183"/>
    <w:rsid w:val="00046581"/>
    <w:rsid w:val="00046737"/>
    <w:rsid w:val="00047FA0"/>
    <w:rsid w:val="00050038"/>
    <w:rsid w:val="00050103"/>
    <w:rsid w:val="000504B4"/>
    <w:rsid w:val="00050644"/>
    <w:rsid w:val="000507B3"/>
    <w:rsid w:val="0005096C"/>
    <w:rsid w:val="00050BC7"/>
    <w:rsid w:val="00051079"/>
    <w:rsid w:val="000519D4"/>
    <w:rsid w:val="00051A73"/>
    <w:rsid w:val="00051DAA"/>
    <w:rsid w:val="00051EE7"/>
    <w:rsid w:val="00052538"/>
    <w:rsid w:val="00052A87"/>
    <w:rsid w:val="00052C7D"/>
    <w:rsid w:val="00053358"/>
    <w:rsid w:val="00053850"/>
    <w:rsid w:val="00053CFC"/>
    <w:rsid w:val="00053D51"/>
    <w:rsid w:val="000542B1"/>
    <w:rsid w:val="000549D1"/>
    <w:rsid w:val="00054A35"/>
    <w:rsid w:val="00054E7B"/>
    <w:rsid w:val="00054EE0"/>
    <w:rsid w:val="00054F74"/>
    <w:rsid w:val="00055069"/>
    <w:rsid w:val="000551A6"/>
    <w:rsid w:val="00055259"/>
    <w:rsid w:val="00055D24"/>
    <w:rsid w:val="00055D49"/>
    <w:rsid w:val="000568F5"/>
    <w:rsid w:val="00056ADF"/>
    <w:rsid w:val="00056C56"/>
    <w:rsid w:val="00056FA6"/>
    <w:rsid w:val="000575CE"/>
    <w:rsid w:val="0005787D"/>
    <w:rsid w:val="00060AD7"/>
    <w:rsid w:val="00060D2E"/>
    <w:rsid w:val="00061676"/>
    <w:rsid w:val="0006169B"/>
    <w:rsid w:val="00061A35"/>
    <w:rsid w:val="00061EE4"/>
    <w:rsid w:val="00062543"/>
    <w:rsid w:val="000625B8"/>
    <w:rsid w:val="000626D9"/>
    <w:rsid w:val="000626FA"/>
    <w:rsid w:val="00062AC7"/>
    <w:rsid w:val="00062BA6"/>
    <w:rsid w:val="00062D54"/>
    <w:rsid w:val="00063297"/>
    <w:rsid w:val="00063908"/>
    <w:rsid w:val="000639F8"/>
    <w:rsid w:val="00063A40"/>
    <w:rsid w:val="00063BE9"/>
    <w:rsid w:val="00063F42"/>
    <w:rsid w:val="00064310"/>
    <w:rsid w:val="000643B5"/>
    <w:rsid w:val="000645DE"/>
    <w:rsid w:val="000649B7"/>
    <w:rsid w:val="00064BC7"/>
    <w:rsid w:val="00064E3E"/>
    <w:rsid w:val="00065142"/>
    <w:rsid w:val="000651FC"/>
    <w:rsid w:val="0006540B"/>
    <w:rsid w:val="000655F8"/>
    <w:rsid w:val="00065962"/>
    <w:rsid w:val="00065C6A"/>
    <w:rsid w:val="00065DF9"/>
    <w:rsid w:val="0006618D"/>
    <w:rsid w:val="00066546"/>
    <w:rsid w:val="00066556"/>
    <w:rsid w:val="00067339"/>
    <w:rsid w:val="00070206"/>
    <w:rsid w:val="00070578"/>
    <w:rsid w:val="00070B43"/>
    <w:rsid w:val="00070F0A"/>
    <w:rsid w:val="00070F78"/>
    <w:rsid w:val="00071168"/>
    <w:rsid w:val="00071461"/>
    <w:rsid w:val="00071949"/>
    <w:rsid w:val="00071B70"/>
    <w:rsid w:val="00071DFA"/>
    <w:rsid w:val="000723AA"/>
    <w:rsid w:val="000725F2"/>
    <w:rsid w:val="00072BB0"/>
    <w:rsid w:val="00072C17"/>
    <w:rsid w:val="00072C6C"/>
    <w:rsid w:val="00072CCA"/>
    <w:rsid w:val="00072D60"/>
    <w:rsid w:val="00073691"/>
    <w:rsid w:val="00073C5B"/>
    <w:rsid w:val="00074229"/>
    <w:rsid w:val="00074748"/>
    <w:rsid w:val="00074D3A"/>
    <w:rsid w:val="00074D8B"/>
    <w:rsid w:val="00075533"/>
    <w:rsid w:val="000761FA"/>
    <w:rsid w:val="00076339"/>
    <w:rsid w:val="000763F2"/>
    <w:rsid w:val="000767D1"/>
    <w:rsid w:val="00076945"/>
    <w:rsid w:val="00076CC5"/>
    <w:rsid w:val="00076D59"/>
    <w:rsid w:val="0007708D"/>
    <w:rsid w:val="00077739"/>
    <w:rsid w:val="00077F2D"/>
    <w:rsid w:val="000804DC"/>
    <w:rsid w:val="0008053D"/>
    <w:rsid w:val="00080D89"/>
    <w:rsid w:val="00080EA6"/>
    <w:rsid w:val="00081343"/>
    <w:rsid w:val="0008163D"/>
    <w:rsid w:val="000818D7"/>
    <w:rsid w:val="00081AEC"/>
    <w:rsid w:val="00081C7B"/>
    <w:rsid w:val="00081CDD"/>
    <w:rsid w:val="00081D96"/>
    <w:rsid w:val="0008205C"/>
    <w:rsid w:val="00082DBA"/>
    <w:rsid w:val="00083195"/>
    <w:rsid w:val="00083803"/>
    <w:rsid w:val="000839D6"/>
    <w:rsid w:val="00083AFC"/>
    <w:rsid w:val="000852E7"/>
    <w:rsid w:val="00085495"/>
    <w:rsid w:val="000858A8"/>
    <w:rsid w:val="00085BD1"/>
    <w:rsid w:val="00085D59"/>
    <w:rsid w:val="0008607E"/>
    <w:rsid w:val="0008612A"/>
    <w:rsid w:val="00086725"/>
    <w:rsid w:val="00087109"/>
    <w:rsid w:val="000871ED"/>
    <w:rsid w:val="00087216"/>
    <w:rsid w:val="00087A16"/>
    <w:rsid w:val="00087CF6"/>
    <w:rsid w:val="0009055B"/>
    <w:rsid w:val="00090646"/>
    <w:rsid w:val="0009081F"/>
    <w:rsid w:val="0009083E"/>
    <w:rsid w:val="00090E08"/>
    <w:rsid w:val="00090E18"/>
    <w:rsid w:val="0009150B"/>
    <w:rsid w:val="00091736"/>
    <w:rsid w:val="00091980"/>
    <w:rsid w:val="00091AA7"/>
    <w:rsid w:val="00091C12"/>
    <w:rsid w:val="00091EA6"/>
    <w:rsid w:val="0009200F"/>
    <w:rsid w:val="0009204F"/>
    <w:rsid w:val="0009267A"/>
    <w:rsid w:val="0009268D"/>
    <w:rsid w:val="00092750"/>
    <w:rsid w:val="0009324D"/>
    <w:rsid w:val="00093465"/>
    <w:rsid w:val="0009388A"/>
    <w:rsid w:val="00093DC5"/>
    <w:rsid w:val="00093EDE"/>
    <w:rsid w:val="0009435B"/>
    <w:rsid w:val="00094681"/>
    <w:rsid w:val="00095262"/>
    <w:rsid w:val="000954F3"/>
    <w:rsid w:val="000957A9"/>
    <w:rsid w:val="00095A19"/>
    <w:rsid w:val="00095D5C"/>
    <w:rsid w:val="000960E9"/>
    <w:rsid w:val="00096368"/>
    <w:rsid w:val="000963F4"/>
    <w:rsid w:val="0009657C"/>
    <w:rsid w:val="00096AD6"/>
    <w:rsid w:val="00096E31"/>
    <w:rsid w:val="00097461"/>
    <w:rsid w:val="00097BE5"/>
    <w:rsid w:val="000A018A"/>
    <w:rsid w:val="000A0389"/>
    <w:rsid w:val="000A07D3"/>
    <w:rsid w:val="000A0B32"/>
    <w:rsid w:val="000A0E0E"/>
    <w:rsid w:val="000A0E25"/>
    <w:rsid w:val="000A0EA4"/>
    <w:rsid w:val="000A10BC"/>
    <w:rsid w:val="000A110D"/>
    <w:rsid w:val="000A132B"/>
    <w:rsid w:val="000A1541"/>
    <w:rsid w:val="000A1AAE"/>
    <w:rsid w:val="000A1C2A"/>
    <w:rsid w:val="000A1D60"/>
    <w:rsid w:val="000A1F7B"/>
    <w:rsid w:val="000A235E"/>
    <w:rsid w:val="000A29CE"/>
    <w:rsid w:val="000A2DA7"/>
    <w:rsid w:val="000A3430"/>
    <w:rsid w:val="000A4284"/>
    <w:rsid w:val="000A42B4"/>
    <w:rsid w:val="000A507A"/>
    <w:rsid w:val="000A5370"/>
    <w:rsid w:val="000A5390"/>
    <w:rsid w:val="000A5584"/>
    <w:rsid w:val="000A58E3"/>
    <w:rsid w:val="000A5997"/>
    <w:rsid w:val="000A5C29"/>
    <w:rsid w:val="000A5C51"/>
    <w:rsid w:val="000A5CB0"/>
    <w:rsid w:val="000A5E92"/>
    <w:rsid w:val="000A68D1"/>
    <w:rsid w:val="000A6FC8"/>
    <w:rsid w:val="000A74C9"/>
    <w:rsid w:val="000A7F2A"/>
    <w:rsid w:val="000A7F53"/>
    <w:rsid w:val="000A7FFB"/>
    <w:rsid w:val="000B0056"/>
    <w:rsid w:val="000B0158"/>
    <w:rsid w:val="000B0A11"/>
    <w:rsid w:val="000B1090"/>
    <w:rsid w:val="000B1B2B"/>
    <w:rsid w:val="000B1C33"/>
    <w:rsid w:val="000B241C"/>
    <w:rsid w:val="000B24CA"/>
    <w:rsid w:val="000B2CE4"/>
    <w:rsid w:val="000B2EC3"/>
    <w:rsid w:val="000B3508"/>
    <w:rsid w:val="000B35FA"/>
    <w:rsid w:val="000B3955"/>
    <w:rsid w:val="000B3CC3"/>
    <w:rsid w:val="000B3ECA"/>
    <w:rsid w:val="000B4300"/>
    <w:rsid w:val="000B4441"/>
    <w:rsid w:val="000B4B5B"/>
    <w:rsid w:val="000B4F49"/>
    <w:rsid w:val="000B5990"/>
    <w:rsid w:val="000B59D7"/>
    <w:rsid w:val="000B6666"/>
    <w:rsid w:val="000B6949"/>
    <w:rsid w:val="000B6A9C"/>
    <w:rsid w:val="000B6C58"/>
    <w:rsid w:val="000B6D30"/>
    <w:rsid w:val="000B6F39"/>
    <w:rsid w:val="000B70CA"/>
    <w:rsid w:val="000B7A84"/>
    <w:rsid w:val="000B7D00"/>
    <w:rsid w:val="000B7E29"/>
    <w:rsid w:val="000B7E54"/>
    <w:rsid w:val="000B7E61"/>
    <w:rsid w:val="000C0052"/>
    <w:rsid w:val="000C0189"/>
    <w:rsid w:val="000C0333"/>
    <w:rsid w:val="000C03C8"/>
    <w:rsid w:val="000C0B28"/>
    <w:rsid w:val="000C0F29"/>
    <w:rsid w:val="000C109E"/>
    <w:rsid w:val="000C152F"/>
    <w:rsid w:val="000C19EC"/>
    <w:rsid w:val="000C1AFC"/>
    <w:rsid w:val="000C1B06"/>
    <w:rsid w:val="000C1C35"/>
    <w:rsid w:val="000C1C9C"/>
    <w:rsid w:val="000C1F3B"/>
    <w:rsid w:val="000C2072"/>
    <w:rsid w:val="000C2137"/>
    <w:rsid w:val="000C28FF"/>
    <w:rsid w:val="000C290B"/>
    <w:rsid w:val="000C2DC0"/>
    <w:rsid w:val="000C3065"/>
    <w:rsid w:val="000C3485"/>
    <w:rsid w:val="000C34BD"/>
    <w:rsid w:val="000C3653"/>
    <w:rsid w:val="000C3C33"/>
    <w:rsid w:val="000C3C7B"/>
    <w:rsid w:val="000C4546"/>
    <w:rsid w:val="000C46AB"/>
    <w:rsid w:val="000C4774"/>
    <w:rsid w:val="000C4A8B"/>
    <w:rsid w:val="000C4B04"/>
    <w:rsid w:val="000C5056"/>
    <w:rsid w:val="000C53CC"/>
    <w:rsid w:val="000C5642"/>
    <w:rsid w:val="000C58B0"/>
    <w:rsid w:val="000C5CAD"/>
    <w:rsid w:val="000C5D5E"/>
    <w:rsid w:val="000C648E"/>
    <w:rsid w:val="000C729F"/>
    <w:rsid w:val="000C7358"/>
    <w:rsid w:val="000C777A"/>
    <w:rsid w:val="000C7970"/>
    <w:rsid w:val="000C7CCE"/>
    <w:rsid w:val="000D0A53"/>
    <w:rsid w:val="000D0F93"/>
    <w:rsid w:val="000D188A"/>
    <w:rsid w:val="000D2381"/>
    <w:rsid w:val="000D2E29"/>
    <w:rsid w:val="000D2FD4"/>
    <w:rsid w:val="000D334C"/>
    <w:rsid w:val="000D3F4C"/>
    <w:rsid w:val="000D3FCD"/>
    <w:rsid w:val="000D4178"/>
    <w:rsid w:val="000D4216"/>
    <w:rsid w:val="000D494B"/>
    <w:rsid w:val="000D4AA0"/>
    <w:rsid w:val="000D4BE7"/>
    <w:rsid w:val="000D4C2B"/>
    <w:rsid w:val="000D4FAD"/>
    <w:rsid w:val="000D5829"/>
    <w:rsid w:val="000D5A38"/>
    <w:rsid w:val="000D5CBD"/>
    <w:rsid w:val="000D63F7"/>
    <w:rsid w:val="000D6714"/>
    <w:rsid w:val="000D671B"/>
    <w:rsid w:val="000D7408"/>
    <w:rsid w:val="000D7551"/>
    <w:rsid w:val="000D7A4C"/>
    <w:rsid w:val="000E0224"/>
    <w:rsid w:val="000E047E"/>
    <w:rsid w:val="000E0653"/>
    <w:rsid w:val="000E0706"/>
    <w:rsid w:val="000E11BA"/>
    <w:rsid w:val="000E14AE"/>
    <w:rsid w:val="000E1ED5"/>
    <w:rsid w:val="000E2041"/>
    <w:rsid w:val="000E20BB"/>
    <w:rsid w:val="000E20D9"/>
    <w:rsid w:val="000E2581"/>
    <w:rsid w:val="000E2A1C"/>
    <w:rsid w:val="000E2B3C"/>
    <w:rsid w:val="000E35CB"/>
    <w:rsid w:val="000E4112"/>
    <w:rsid w:val="000E424C"/>
    <w:rsid w:val="000E497D"/>
    <w:rsid w:val="000E4C89"/>
    <w:rsid w:val="000E4D76"/>
    <w:rsid w:val="000E4EC0"/>
    <w:rsid w:val="000E5430"/>
    <w:rsid w:val="000E54B4"/>
    <w:rsid w:val="000E5F4B"/>
    <w:rsid w:val="000E5F98"/>
    <w:rsid w:val="000E6093"/>
    <w:rsid w:val="000E6149"/>
    <w:rsid w:val="000E6A59"/>
    <w:rsid w:val="000E6A68"/>
    <w:rsid w:val="000E6C68"/>
    <w:rsid w:val="000E7186"/>
    <w:rsid w:val="000E71D1"/>
    <w:rsid w:val="000E7431"/>
    <w:rsid w:val="000E7AF9"/>
    <w:rsid w:val="000E7B4B"/>
    <w:rsid w:val="000E7E80"/>
    <w:rsid w:val="000E7E92"/>
    <w:rsid w:val="000E7FB1"/>
    <w:rsid w:val="000F0171"/>
    <w:rsid w:val="000F026D"/>
    <w:rsid w:val="000F0446"/>
    <w:rsid w:val="000F067C"/>
    <w:rsid w:val="000F2221"/>
    <w:rsid w:val="000F24CB"/>
    <w:rsid w:val="000F2644"/>
    <w:rsid w:val="000F2BC1"/>
    <w:rsid w:val="000F2C40"/>
    <w:rsid w:val="000F2FFD"/>
    <w:rsid w:val="000F30B1"/>
    <w:rsid w:val="000F329F"/>
    <w:rsid w:val="000F3362"/>
    <w:rsid w:val="000F3687"/>
    <w:rsid w:val="000F3702"/>
    <w:rsid w:val="000F3A16"/>
    <w:rsid w:val="000F421F"/>
    <w:rsid w:val="000F449F"/>
    <w:rsid w:val="000F4556"/>
    <w:rsid w:val="000F46AE"/>
    <w:rsid w:val="000F4859"/>
    <w:rsid w:val="000F4E41"/>
    <w:rsid w:val="000F50F7"/>
    <w:rsid w:val="000F55E5"/>
    <w:rsid w:val="000F56D3"/>
    <w:rsid w:val="000F57E5"/>
    <w:rsid w:val="000F5A35"/>
    <w:rsid w:val="000F5B0C"/>
    <w:rsid w:val="000F5DC4"/>
    <w:rsid w:val="000F5E64"/>
    <w:rsid w:val="000F6168"/>
    <w:rsid w:val="000F6CC1"/>
    <w:rsid w:val="000F6FD0"/>
    <w:rsid w:val="000F7CC2"/>
    <w:rsid w:val="000F7D75"/>
    <w:rsid w:val="000F7FAE"/>
    <w:rsid w:val="00100190"/>
    <w:rsid w:val="0010033D"/>
    <w:rsid w:val="00100750"/>
    <w:rsid w:val="00100DA4"/>
    <w:rsid w:val="00100E41"/>
    <w:rsid w:val="00100FA5"/>
    <w:rsid w:val="00101095"/>
    <w:rsid w:val="00101110"/>
    <w:rsid w:val="00101760"/>
    <w:rsid w:val="001019C7"/>
    <w:rsid w:val="00101A6E"/>
    <w:rsid w:val="00101FB4"/>
    <w:rsid w:val="0010218C"/>
    <w:rsid w:val="001025C8"/>
    <w:rsid w:val="001033C2"/>
    <w:rsid w:val="0010415B"/>
    <w:rsid w:val="0010444E"/>
    <w:rsid w:val="00105369"/>
    <w:rsid w:val="001057EE"/>
    <w:rsid w:val="00105D36"/>
    <w:rsid w:val="00105E29"/>
    <w:rsid w:val="00106228"/>
    <w:rsid w:val="0010640A"/>
    <w:rsid w:val="00106416"/>
    <w:rsid w:val="00106BF4"/>
    <w:rsid w:val="00106C04"/>
    <w:rsid w:val="00106C2C"/>
    <w:rsid w:val="00107B3D"/>
    <w:rsid w:val="00107D50"/>
    <w:rsid w:val="00110022"/>
    <w:rsid w:val="00110123"/>
    <w:rsid w:val="0011027D"/>
    <w:rsid w:val="001103F7"/>
    <w:rsid w:val="00110481"/>
    <w:rsid w:val="001104B1"/>
    <w:rsid w:val="001106F7"/>
    <w:rsid w:val="00110BA5"/>
    <w:rsid w:val="00110C85"/>
    <w:rsid w:val="00110D42"/>
    <w:rsid w:val="00110D54"/>
    <w:rsid w:val="00110EA7"/>
    <w:rsid w:val="0011133F"/>
    <w:rsid w:val="001114AB"/>
    <w:rsid w:val="0011152B"/>
    <w:rsid w:val="00111925"/>
    <w:rsid w:val="00111C6E"/>
    <w:rsid w:val="00111D53"/>
    <w:rsid w:val="00112175"/>
    <w:rsid w:val="001124D3"/>
    <w:rsid w:val="001127C9"/>
    <w:rsid w:val="00112ADF"/>
    <w:rsid w:val="00112BE6"/>
    <w:rsid w:val="00113433"/>
    <w:rsid w:val="0011354A"/>
    <w:rsid w:val="00113798"/>
    <w:rsid w:val="00113BBA"/>
    <w:rsid w:val="00113F57"/>
    <w:rsid w:val="00113F74"/>
    <w:rsid w:val="00114498"/>
    <w:rsid w:val="001144D7"/>
    <w:rsid w:val="001147EC"/>
    <w:rsid w:val="0011480C"/>
    <w:rsid w:val="0011483B"/>
    <w:rsid w:val="00114E02"/>
    <w:rsid w:val="00114ED4"/>
    <w:rsid w:val="00114F10"/>
    <w:rsid w:val="00115244"/>
    <w:rsid w:val="00115713"/>
    <w:rsid w:val="001157BC"/>
    <w:rsid w:val="00115B88"/>
    <w:rsid w:val="00115FE1"/>
    <w:rsid w:val="00115FE8"/>
    <w:rsid w:val="001162E5"/>
    <w:rsid w:val="0011642E"/>
    <w:rsid w:val="001165F8"/>
    <w:rsid w:val="001166D2"/>
    <w:rsid w:val="00116D3D"/>
    <w:rsid w:val="001201B5"/>
    <w:rsid w:val="001204F3"/>
    <w:rsid w:val="0012061C"/>
    <w:rsid w:val="0012085B"/>
    <w:rsid w:val="0012088B"/>
    <w:rsid w:val="00120CA0"/>
    <w:rsid w:val="00120EDB"/>
    <w:rsid w:val="00121331"/>
    <w:rsid w:val="001214BC"/>
    <w:rsid w:val="001214EF"/>
    <w:rsid w:val="00121508"/>
    <w:rsid w:val="00121774"/>
    <w:rsid w:val="001217D8"/>
    <w:rsid w:val="001219FA"/>
    <w:rsid w:val="00121A0D"/>
    <w:rsid w:val="00121CFC"/>
    <w:rsid w:val="001226BD"/>
    <w:rsid w:val="00122F85"/>
    <w:rsid w:val="0012301A"/>
    <w:rsid w:val="001232EE"/>
    <w:rsid w:val="0012355A"/>
    <w:rsid w:val="0012364B"/>
    <w:rsid w:val="001237D9"/>
    <w:rsid w:val="00123CF7"/>
    <w:rsid w:val="00123F4B"/>
    <w:rsid w:val="001240DC"/>
    <w:rsid w:val="00124AA9"/>
    <w:rsid w:val="00124FB4"/>
    <w:rsid w:val="00125079"/>
    <w:rsid w:val="001250FC"/>
    <w:rsid w:val="0012543F"/>
    <w:rsid w:val="0012569D"/>
    <w:rsid w:val="00125A67"/>
    <w:rsid w:val="00125BE2"/>
    <w:rsid w:val="00125C4D"/>
    <w:rsid w:val="00125E14"/>
    <w:rsid w:val="00125FA6"/>
    <w:rsid w:val="00126588"/>
    <w:rsid w:val="00126DDA"/>
    <w:rsid w:val="00126F45"/>
    <w:rsid w:val="00126FD3"/>
    <w:rsid w:val="00127937"/>
    <w:rsid w:val="001279EA"/>
    <w:rsid w:val="00127DE9"/>
    <w:rsid w:val="0013046A"/>
    <w:rsid w:val="0013066B"/>
    <w:rsid w:val="001307B6"/>
    <w:rsid w:val="001309F2"/>
    <w:rsid w:val="00130B13"/>
    <w:rsid w:val="00130BD7"/>
    <w:rsid w:val="00130D62"/>
    <w:rsid w:val="00130FF1"/>
    <w:rsid w:val="00131188"/>
    <w:rsid w:val="00131277"/>
    <w:rsid w:val="001315D1"/>
    <w:rsid w:val="00131B45"/>
    <w:rsid w:val="0013205D"/>
    <w:rsid w:val="001320AF"/>
    <w:rsid w:val="00132728"/>
    <w:rsid w:val="00132762"/>
    <w:rsid w:val="00132817"/>
    <w:rsid w:val="00132829"/>
    <w:rsid w:val="00132F6A"/>
    <w:rsid w:val="0013350D"/>
    <w:rsid w:val="00133629"/>
    <w:rsid w:val="001336D0"/>
    <w:rsid w:val="00133913"/>
    <w:rsid w:val="00133CC3"/>
    <w:rsid w:val="001340FD"/>
    <w:rsid w:val="001341D9"/>
    <w:rsid w:val="00134776"/>
    <w:rsid w:val="00134988"/>
    <w:rsid w:val="00134A7E"/>
    <w:rsid w:val="00134A98"/>
    <w:rsid w:val="00134B0A"/>
    <w:rsid w:val="00134D00"/>
    <w:rsid w:val="00134E5E"/>
    <w:rsid w:val="00135608"/>
    <w:rsid w:val="001356A1"/>
    <w:rsid w:val="001356D2"/>
    <w:rsid w:val="00135722"/>
    <w:rsid w:val="001359C7"/>
    <w:rsid w:val="0013662C"/>
    <w:rsid w:val="0013679E"/>
    <w:rsid w:val="001367CF"/>
    <w:rsid w:val="0013694A"/>
    <w:rsid w:val="00136953"/>
    <w:rsid w:val="00136AC4"/>
    <w:rsid w:val="00137268"/>
    <w:rsid w:val="0013758D"/>
    <w:rsid w:val="001377C5"/>
    <w:rsid w:val="00137877"/>
    <w:rsid w:val="00137912"/>
    <w:rsid w:val="00137E5F"/>
    <w:rsid w:val="00137FC5"/>
    <w:rsid w:val="00140221"/>
    <w:rsid w:val="00140455"/>
    <w:rsid w:val="0014069C"/>
    <w:rsid w:val="00140C64"/>
    <w:rsid w:val="00140D5E"/>
    <w:rsid w:val="0014116F"/>
    <w:rsid w:val="00141575"/>
    <w:rsid w:val="00141B82"/>
    <w:rsid w:val="00141D78"/>
    <w:rsid w:val="001424D6"/>
    <w:rsid w:val="001425E8"/>
    <w:rsid w:val="00142E78"/>
    <w:rsid w:val="00142FF1"/>
    <w:rsid w:val="0014310C"/>
    <w:rsid w:val="00143799"/>
    <w:rsid w:val="00143CBD"/>
    <w:rsid w:val="00144808"/>
    <w:rsid w:val="0014505A"/>
    <w:rsid w:val="001450AC"/>
    <w:rsid w:val="0014527E"/>
    <w:rsid w:val="001452A5"/>
    <w:rsid w:val="001453D6"/>
    <w:rsid w:val="00145C21"/>
    <w:rsid w:val="00146031"/>
    <w:rsid w:val="00146BC5"/>
    <w:rsid w:val="00146D89"/>
    <w:rsid w:val="0014743A"/>
    <w:rsid w:val="001474AC"/>
    <w:rsid w:val="00147557"/>
    <w:rsid w:val="00147746"/>
    <w:rsid w:val="00147A59"/>
    <w:rsid w:val="00147CD5"/>
    <w:rsid w:val="00147D88"/>
    <w:rsid w:val="00150385"/>
    <w:rsid w:val="00150423"/>
    <w:rsid w:val="00150A43"/>
    <w:rsid w:val="0015106D"/>
    <w:rsid w:val="001512A6"/>
    <w:rsid w:val="001512BB"/>
    <w:rsid w:val="0015138A"/>
    <w:rsid w:val="001513C9"/>
    <w:rsid w:val="00152C9F"/>
    <w:rsid w:val="001533A8"/>
    <w:rsid w:val="0015356B"/>
    <w:rsid w:val="00153815"/>
    <w:rsid w:val="00153853"/>
    <w:rsid w:val="00153B17"/>
    <w:rsid w:val="00154232"/>
    <w:rsid w:val="00154627"/>
    <w:rsid w:val="00154A37"/>
    <w:rsid w:val="00154CD8"/>
    <w:rsid w:val="00154E57"/>
    <w:rsid w:val="00154F28"/>
    <w:rsid w:val="00154F3F"/>
    <w:rsid w:val="00154FAA"/>
    <w:rsid w:val="001550CE"/>
    <w:rsid w:val="001553AF"/>
    <w:rsid w:val="001556B5"/>
    <w:rsid w:val="001558D4"/>
    <w:rsid w:val="001560FD"/>
    <w:rsid w:val="00156982"/>
    <w:rsid w:val="00157006"/>
    <w:rsid w:val="00157757"/>
    <w:rsid w:val="00157837"/>
    <w:rsid w:val="001579D3"/>
    <w:rsid w:val="00157B87"/>
    <w:rsid w:val="00157EE5"/>
    <w:rsid w:val="00160140"/>
    <w:rsid w:val="00160439"/>
    <w:rsid w:val="0016066F"/>
    <w:rsid w:val="00160830"/>
    <w:rsid w:val="00160D1B"/>
    <w:rsid w:val="00160FD4"/>
    <w:rsid w:val="00161920"/>
    <w:rsid w:val="00161D91"/>
    <w:rsid w:val="001628E5"/>
    <w:rsid w:val="001630FF"/>
    <w:rsid w:val="00163128"/>
    <w:rsid w:val="00163261"/>
    <w:rsid w:val="00163B42"/>
    <w:rsid w:val="00163EE1"/>
    <w:rsid w:val="00163F9D"/>
    <w:rsid w:val="001641C6"/>
    <w:rsid w:val="001642FC"/>
    <w:rsid w:val="00164400"/>
    <w:rsid w:val="00164738"/>
    <w:rsid w:val="00164905"/>
    <w:rsid w:val="0016496B"/>
    <w:rsid w:val="00164B83"/>
    <w:rsid w:val="00164FDE"/>
    <w:rsid w:val="00165056"/>
    <w:rsid w:val="00165381"/>
    <w:rsid w:val="001658DC"/>
    <w:rsid w:val="00165F2A"/>
    <w:rsid w:val="00166189"/>
    <w:rsid w:val="00166C26"/>
    <w:rsid w:val="00166EBE"/>
    <w:rsid w:val="001670E6"/>
    <w:rsid w:val="0016788F"/>
    <w:rsid w:val="00167C91"/>
    <w:rsid w:val="00170AF1"/>
    <w:rsid w:val="0017111B"/>
    <w:rsid w:val="0017135D"/>
    <w:rsid w:val="00171982"/>
    <w:rsid w:val="00171B62"/>
    <w:rsid w:val="00171FF0"/>
    <w:rsid w:val="0017224D"/>
    <w:rsid w:val="001722D4"/>
    <w:rsid w:val="0017341D"/>
    <w:rsid w:val="00173620"/>
    <w:rsid w:val="001737BF"/>
    <w:rsid w:val="00174111"/>
    <w:rsid w:val="001743D1"/>
    <w:rsid w:val="001743E2"/>
    <w:rsid w:val="0017458D"/>
    <w:rsid w:val="001745F8"/>
    <w:rsid w:val="00174D3F"/>
    <w:rsid w:val="00174E9C"/>
    <w:rsid w:val="00174EDE"/>
    <w:rsid w:val="00175044"/>
    <w:rsid w:val="00175E40"/>
    <w:rsid w:val="00175E51"/>
    <w:rsid w:val="00175F1E"/>
    <w:rsid w:val="001760E3"/>
    <w:rsid w:val="00176634"/>
    <w:rsid w:val="0017682C"/>
    <w:rsid w:val="00176A95"/>
    <w:rsid w:val="00176B9A"/>
    <w:rsid w:val="00177082"/>
    <w:rsid w:val="001776EE"/>
    <w:rsid w:val="00177847"/>
    <w:rsid w:val="00177AFD"/>
    <w:rsid w:val="00180273"/>
    <w:rsid w:val="0018062C"/>
    <w:rsid w:val="001807C0"/>
    <w:rsid w:val="00180B52"/>
    <w:rsid w:val="00180C8A"/>
    <w:rsid w:val="00181065"/>
    <w:rsid w:val="001810A1"/>
    <w:rsid w:val="001812AC"/>
    <w:rsid w:val="00181B2F"/>
    <w:rsid w:val="00181C6A"/>
    <w:rsid w:val="00181F08"/>
    <w:rsid w:val="00181F75"/>
    <w:rsid w:val="00182006"/>
    <w:rsid w:val="0018204C"/>
    <w:rsid w:val="001822D4"/>
    <w:rsid w:val="001825AF"/>
    <w:rsid w:val="00182C23"/>
    <w:rsid w:val="00182E0A"/>
    <w:rsid w:val="00182F5B"/>
    <w:rsid w:val="00183566"/>
    <w:rsid w:val="001836EB"/>
    <w:rsid w:val="001838CF"/>
    <w:rsid w:val="00183A27"/>
    <w:rsid w:val="001845AC"/>
    <w:rsid w:val="00184D41"/>
    <w:rsid w:val="00184DF4"/>
    <w:rsid w:val="001851EB"/>
    <w:rsid w:val="00186291"/>
    <w:rsid w:val="001863CF"/>
    <w:rsid w:val="00186652"/>
    <w:rsid w:val="001868EE"/>
    <w:rsid w:val="00186AB9"/>
    <w:rsid w:val="00187931"/>
    <w:rsid w:val="00187E85"/>
    <w:rsid w:val="0019021A"/>
    <w:rsid w:val="001904DF"/>
    <w:rsid w:val="0019150E"/>
    <w:rsid w:val="00191BB7"/>
    <w:rsid w:val="00191C70"/>
    <w:rsid w:val="00191D07"/>
    <w:rsid w:val="00192254"/>
    <w:rsid w:val="0019278E"/>
    <w:rsid w:val="00192CAD"/>
    <w:rsid w:val="001933B5"/>
    <w:rsid w:val="001937E1"/>
    <w:rsid w:val="0019380E"/>
    <w:rsid w:val="00193F4A"/>
    <w:rsid w:val="00194230"/>
    <w:rsid w:val="0019492F"/>
    <w:rsid w:val="00194AD0"/>
    <w:rsid w:val="001950FB"/>
    <w:rsid w:val="00195223"/>
    <w:rsid w:val="001952F9"/>
    <w:rsid w:val="0019534A"/>
    <w:rsid w:val="00195530"/>
    <w:rsid w:val="00195787"/>
    <w:rsid w:val="00195B4C"/>
    <w:rsid w:val="0019606D"/>
    <w:rsid w:val="001967E9"/>
    <w:rsid w:val="0019688E"/>
    <w:rsid w:val="00197313"/>
    <w:rsid w:val="001977DE"/>
    <w:rsid w:val="00197920"/>
    <w:rsid w:val="0019799D"/>
    <w:rsid w:val="001979B9"/>
    <w:rsid w:val="00197A07"/>
    <w:rsid w:val="001A0015"/>
    <w:rsid w:val="001A00E2"/>
    <w:rsid w:val="001A05FA"/>
    <w:rsid w:val="001A0738"/>
    <w:rsid w:val="001A0BAC"/>
    <w:rsid w:val="001A0DE6"/>
    <w:rsid w:val="001A1204"/>
    <w:rsid w:val="001A1469"/>
    <w:rsid w:val="001A1E1A"/>
    <w:rsid w:val="001A2053"/>
    <w:rsid w:val="001A23A3"/>
    <w:rsid w:val="001A2526"/>
    <w:rsid w:val="001A31D5"/>
    <w:rsid w:val="001A3B5D"/>
    <w:rsid w:val="001A3BA4"/>
    <w:rsid w:val="001A3E45"/>
    <w:rsid w:val="001A404A"/>
    <w:rsid w:val="001A4656"/>
    <w:rsid w:val="001A4D4C"/>
    <w:rsid w:val="001A5209"/>
    <w:rsid w:val="001A5322"/>
    <w:rsid w:val="001A5AD9"/>
    <w:rsid w:val="001A5F8B"/>
    <w:rsid w:val="001A66C6"/>
    <w:rsid w:val="001A677E"/>
    <w:rsid w:val="001A67AD"/>
    <w:rsid w:val="001A6CD1"/>
    <w:rsid w:val="001A6D1F"/>
    <w:rsid w:val="001A701C"/>
    <w:rsid w:val="001A70B0"/>
    <w:rsid w:val="001A737D"/>
    <w:rsid w:val="001A77D5"/>
    <w:rsid w:val="001A7B08"/>
    <w:rsid w:val="001A7B71"/>
    <w:rsid w:val="001A7EAE"/>
    <w:rsid w:val="001A7F1E"/>
    <w:rsid w:val="001B072D"/>
    <w:rsid w:val="001B0760"/>
    <w:rsid w:val="001B0773"/>
    <w:rsid w:val="001B11F1"/>
    <w:rsid w:val="001B1326"/>
    <w:rsid w:val="001B19EC"/>
    <w:rsid w:val="001B1D98"/>
    <w:rsid w:val="001B1EA8"/>
    <w:rsid w:val="001B2D37"/>
    <w:rsid w:val="001B37E2"/>
    <w:rsid w:val="001B382F"/>
    <w:rsid w:val="001B3FDB"/>
    <w:rsid w:val="001B4068"/>
    <w:rsid w:val="001B4A11"/>
    <w:rsid w:val="001B4B2D"/>
    <w:rsid w:val="001B4BEF"/>
    <w:rsid w:val="001B4FF4"/>
    <w:rsid w:val="001B5150"/>
    <w:rsid w:val="001B57B4"/>
    <w:rsid w:val="001B59AC"/>
    <w:rsid w:val="001B5C08"/>
    <w:rsid w:val="001B5DE3"/>
    <w:rsid w:val="001B614F"/>
    <w:rsid w:val="001B6687"/>
    <w:rsid w:val="001B67F4"/>
    <w:rsid w:val="001B6AC4"/>
    <w:rsid w:val="001B7357"/>
    <w:rsid w:val="001B78FC"/>
    <w:rsid w:val="001B7BBC"/>
    <w:rsid w:val="001B7EA5"/>
    <w:rsid w:val="001C0200"/>
    <w:rsid w:val="001C081F"/>
    <w:rsid w:val="001C0BC7"/>
    <w:rsid w:val="001C0C63"/>
    <w:rsid w:val="001C0D66"/>
    <w:rsid w:val="001C0FCD"/>
    <w:rsid w:val="001C0FE7"/>
    <w:rsid w:val="001C1286"/>
    <w:rsid w:val="001C1889"/>
    <w:rsid w:val="001C1B89"/>
    <w:rsid w:val="001C1E5F"/>
    <w:rsid w:val="001C2281"/>
    <w:rsid w:val="001C2328"/>
    <w:rsid w:val="001C23CD"/>
    <w:rsid w:val="001C24E2"/>
    <w:rsid w:val="001C284A"/>
    <w:rsid w:val="001C2B19"/>
    <w:rsid w:val="001C32D8"/>
    <w:rsid w:val="001C32DB"/>
    <w:rsid w:val="001C33CE"/>
    <w:rsid w:val="001C36F7"/>
    <w:rsid w:val="001C3ABD"/>
    <w:rsid w:val="001C3B11"/>
    <w:rsid w:val="001C3E41"/>
    <w:rsid w:val="001C3FC6"/>
    <w:rsid w:val="001C41A0"/>
    <w:rsid w:val="001C4331"/>
    <w:rsid w:val="001C4411"/>
    <w:rsid w:val="001C4698"/>
    <w:rsid w:val="001C5103"/>
    <w:rsid w:val="001C5464"/>
    <w:rsid w:val="001C57ED"/>
    <w:rsid w:val="001C5BF7"/>
    <w:rsid w:val="001C5C5A"/>
    <w:rsid w:val="001C61CC"/>
    <w:rsid w:val="001C6582"/>
    <w:rsid w:val="001C66E5"/>
    <w:rsid w:val="001C6774"/>
    <w:rsid w:val="001C6880"/>
    <w:rsid w:val="001C6BBD"/>
    <w:rsid w:val="001C6D15"/>
    <w:rsid w:val="001C7181"/>
    <w:rsid w:val="001C7349"/>
    <w:rsid w:val="001C74FB"/>
    <w:rsid w:val="001C7BA4"/>
    <w:rsid w:val="001D0877"/>
    <w:rsid w:val="001D0CA6"/>
    <w:rsid w:val="001D0CE2"/>
    <w:rsid w:val="001D10B0"/>
    <w:rsid w:val="001D14F4"/>
    <w:rsid w:val="001D15FC"/>
    <w:rsid w:val="001D15FE"/>
    <w:rsid w:val="001D194E"/>
    <w:rsid w:val="001D1975"/>
    <w:rsid w:val="001D2943"/>
    <w:rsid w:val="001D29CC"/>
    <w:rsid w:val="001D2B58"/>
    <w:rsid w:val="001D3035"/>
    <w:rsid w:val="001D387F"/>
    <w:rsid w:val="001D3F4F"/>
    <w:rsid w:val="001D3FFB"/>
    <w:rsid w:val="001D4501"/>
    <w:rsid w:val="001D46A3"/>
    <w:rsid w:val="001D48CC"/>
    <w:rsid w:val="001D4AD7"/>
    <w:rsid w:val="001D4C8E"/>
    <w:rsid w:val="001D53D7"/>
    <w:rsid w:val="001D5BA7"/>
    <w:rsid w:val="001D68A4"/>
    <w:rsid w:val="001D6BB6"/>
    <w:rsid w:val="001D71AF"/>
    <w:rsid w:val="001D728D"/>
    <w:rsid w:val="001D732D"/>
    <w:rsid w:val="001D74F7"/>
    <w:rsid w:val="001D784F"/>
    <w:rsid w:val="001D7DF6"/>
    <w:rsid w:val="001E0191"/>
    <w:rsid w:val="001E0258"/>
    <w:rsid w:val="001E02E9"/>
    <w:rsid w:val="001E0477"/>
    <w:rsid w:val="001E0545"/>
    <w:rsid w:val="001E09BA"/>
    <w:rsid w:val="001E0B5D"/>
    <w:rsid w:val="001E1292"/>
    <w:rsid w:val="001E1367"/>
    <w:rsid w:val="001E13C3"/>
    <w:rsid w:val="001E196D"/>
    <w:rsid w:val="001E1B04"/>
    <w:rsid w:val="001E1D7C"/>
    <w:rsid w:val="001E2295"/>
    <w:rsid w:val="001E249D"/>
    <w:rsid w:val="001E2AF1"/>
    <w:rsid w:val="001E2B29"/>
    <w:rsid w:val="001E2CC0"/>
    <w:rsid w:val="001E2CC5"/>
    <w:rsid w:val="001E2DFF"/>
    <w:rsid w:val="001E2E8B"/>
    <w:rsid w:val="001E3045"/>
    <w:rsid w:val="001E30F6"/>
    <w:rsid w:val="001E33F7"/>
    <w:rsid w:val="001E37C3"/>
    <w:rsid w:val="001E3F6B"/>
    <w:rsid w:val="001E4089"/>
    <w:rsid w:val="001E40EF"/>
    <w:rsid w:val="001E4DAF"/>
    <w:rsid w:val="001E4F04"/>
    <w:rsid w:val="001E5C03"/>
    <w:rsid w:val="001E60A9"/>
    <w:rsid w:val="001E61E0"/>
    <w:rsid w:val="001E6277"/>
    <w:rsid w:val="001E6299"/>
    <w:rsid w:val="001E6E2D"/>
    <w:rsid w:val="001E6E5A"/>
    <w:rsid w:val="001E6F6D"/>
    <w:rsid w:val="001E6FC1"/>
    <w:rsid w:val="001E70EB"/>
    <w:rsid w:val="001E7450"/>
    <w:rsid w:val="001E7BCD"/>
    <w:rsid w:val="001F0A36"/>
    <w:rsid w:val="001F0F06"/>
    <w:rsid w:val="001F1096"/>
    <w:rsid w:val="001F1D7F"/>
    <w:rsid w:val="001F24AB"/>
    <w:rsid w:val="001F25C8"/>
    <w:rsid w:val="001F2C2C"/>
    <w:rsid w:val="001F2D1F"/>
    <w:rsid w:val="001F2DAF"/>
    <w:rsid w:val="001F2E34"/>
    <w:rsid w:val="001F3164"/>
    <w:rsid w:val="001F3407"/>
    <w:rsid w:val="001F349E"/>
    <w:rsid w:val="001F362E"/>
    <w:rsid w:val="001F3E2C"/>
    <w:rsid w:val="001F44D7"/>
    <w:rsid w:val="001F4742"/>
    <w:rsid w:val="001F4F4D"/>
    <w:rsid w:val="001F5010"/>
    <w:rsid w:val="001F553C"/>
    <w:rsid w:val="001F5872"/>
    <w:rsid w:val="001F5B7B"/>
    <w:rsid w:val="001F5E92"/>
    <w:rsid w:val="001F5F84"/>
    <w:rsid w:val="001F611D"/>
    <w:rsid w:val="001F6543"/>
    <w:rsid w:val="001F67C6"/>
    <w:rsid w:val="001F6B36"/>
    <w:rsid w:val="001F6DD1"/>
    <w:rsid w:val="001F6E7A"/>
    <w:rsid w:val="001F71B8"/>
    <w:rsid w:val="001F722B"/>
    <w:rsid w:val="001F7A0C"/>
    <w:rsid w:val="001F7AE4"/>
    <w:rsid w:val="002005CA"/>
    <w:rsid w:val="002006F8"/>
    <w:rsid w:val="0020081D"/>
    <w:rsid w:val="002009E0"/>
    <w:rsid w:val="00200CD9"/>
    <w:rsid w:val="00201120"/>
    <w:rsid w:val="0020128E"/>
    <w:rsid w:val="00201575"/>
    <w:rsid w:val="00201689"/>
    <w:rsid w:val="0020172A"/>
    <w:rsid w:val="00201837"/>
    <w:rsid w:val="00201D63"/>
    <w:rsid w:val="002028EA"/>
    <w:rsid w:val="00202DC2"/>
    <w:rsid w:val="00202EF5"/>
    <w:rsid w:val="00203185"/>
    <w:rsid w:val="002036E0"/>
    <w:rsid w:val="002038EF"/>
    <w:rsid w:val="00203C3F"/>
    <w:rsid w:val="00203F32"/>
    <w:rsid w:val="00204007"/>
    <w:rsid w:val="002042CB"/>
    <w:rsid w:val="00204790"/>
    <w:rsid w:val="0020523E"/>
    <w:rsid w:val="0020552C"/>
    <w:rsid w:val="00205D26"/>
    <w:rsid w:val="002061C2"/>
    <w:rsid w:val="002063F8"/>
    <w:rsid w:val="002064D0"/>
    <w:rsid w:val="0020669B"/>
    <w:rsid w:val="002068DA"/>
    <w:rsid w:val="00206B02"/>
    <w:rsid w:val="0020710E"/>
    <w:rsid w:val="002072BB"/>
    <w:rsid w:val="002073FA"/>
    <w:rsid w:val="002074A5"/>
    <w:rsid w:val="00207F8F"/>
    <w:rsid w:val="00210173"/>
    <w:rsid w:val="00210234"/>
    <w:rsid w:val="00210377"/>
    <w:rsid w:val="002106D9"/>
    <w:rsid w:val="00210836"/>
    <w:rsid w:val="00210D28"/>
    <w:rsid w:val="002112C7"/>
    <w:rsid w:val="002112CF"/>
    <w:rsid w:val="002117F7"/>
    <w:rsid w:val="00211886"/>
    <w:rsid w:val="00211A74"/>
    <w:rsid w:val="00211AF4"/>
    <w:rsid w:val="00211CF2"/>
    <w:rsid w:val="00211F72"/>
    <w:rsid w:val="002121D3"/>
    <w:rsid w:val="0021228D"/>
    <w:rsid w:val="0021236B"/>
    <w:rsid w:val="00212429"/>
    <w:rsid w:val="002129F5"/>
    <w:rsid w:val="00212AAF"/>
    <w:rsid w:val="00212DB6"/>
    <w:rsid w:val="00212E62"/>
    <w:rsid w:val="002132FC"/>
    <w:rsid w:val="00213706"/>
    <w:rsid w:val="00213770"/>
    <w:rsid w:val="002140B3"/>
    <w:rsid w:val="00214278"/>
    <w:rsid w:val="00214288"/>
    <w:rsid w:val="00214960"/>
    <w:rsid w:val="00215530"/>
    <w:rsid w:val="002163B9"/>
    <w:rsid w:val="00216B59"/>
    <w:rsid w:val="00216D16"/>
    <w:rsid w:val="00216F62"/>
    <w:rsid w:val="0021733C"/>
    <w:rsid w:val="00217CFE"/>
    <w:rsid w:val="00217D86"/>
    <w:rsid w:val="00217E0A"/>
    <w:rsid w:val="00217EE5"/>
    <w:rsid w:val="0022009A"/>
    <w:rsid w:val="002204D7"/>
    <w:rsid w:val="00220AC7"/>
    <w:rsid w:val="00220C0F"/>
    <w:rsid w:val="00220D9B"/>
    <w:rsid w:val="00220EDA"/>
    <w:rsid w:val="00221315"/>
    <w:rsid w:val="00221494"/>
    <w:rsid w:val="00221688"/>
    <w:rsid w:val="002218A1"/>
    <w:rsid w:val="00222778"/>
    <w:rsid w:val="002229FC"/>
    <w:rsid w:val="00223030"/>
    <w:rsid w:val="002232AD"/>
    <w:rsid w:val="0022343E"/>
    <w:rsid w:val="0022370F"/>
    <w:rsid w:val="002244CE"/>
    <w:rsid w:val="002244F7"/>
    <w:rsid w:val="0022462F"/>
    <w:rsid w:val="002249DF"/>
    <w:rsid w:val="00224BD5"/>
    <w:rsid w:val="00224C77"/>
    <w:rsid w:val="00224D81"/>
    <w:rsid w:val="002251C3"/>
    <w:rsid w:val="0022545A"/>
    <w:rsid w:val="0022581B"/>
    <w:rsid w:val="0022598B"/>
    <w:rsid w:val="00226C93"/>
    <w:rsid w:val="00226EA8"/>
    <w:rsid w:val="00227D9A"/>
    <w:rsid w:val="00227E35"/>
    <w:rsid w:val="002300C9"/>
    <w:rsid w:val="00230B86"/>
    <w:rsid w:val="00230CE7"/>
    <w:rsid w:val="00230D7B"/>
    <w:rsid w:val="00231581"/>
    <w:rsid w:val="002316AA"/>
    <w:rsid w:val="002318FF"/>
    <w:rsid w:val="0023197C"/>
    <w:rsid w:val="00232B1A"/>
    <w:rsid w:val="00232C66"/>
    <w:rsid w:val="00232E89"/>
    <w:rsid w:val="00232FE2"/>
    <w:rsid w:val="00233279"/>
    <w:rsid w:val="0023333F"/>
    <w:rsid w:val="00233347"/>
    <w:rsid w:val="00233371"/>
    <w:rsid w:val="00233630"/>
    <w:rsid w:val="0023390E"/>
    <w:rsid w:val="00233B6A"/>
    <w:rsid w:val="00233E6F"/>
    <w:rsid w:val="0023411C"/>
    <w:rsid w:val="00234149"/>
    <w:rsid w:val="002345BA"/>
    <w:rsid w:val="0023464E"/>
    <w:rsid w:val="00234695"/>
    <w:rsid w:val="00234760"/>
    <w:rsid w:val="0023483E"/>
    <w:rsid w:val="00234FBB"/>
    <w:rsid w:val="0023505D"/>
    <w:rsid w:val="002350BA"/>
    <w:rsid w:val="00235374"/>
    <w:rsid w:val="002353F6"/>
    <w:rsid w:val="00235411"/>
    <w:rsid w:val="00235825"/>
    <w:rsid w:val="00235AC6"/>
    <w:rsid w:val="00235F5C"/>
    <w:rsid w:val="0023609C"/>
    <w:rsid w:val="00236209"/>
    <w:rsid w:val="00236BE9"/>
    <w:rsid w:val="002375F5"/>
    <w:rsid w:val="00237747"/>
    <w:rsid w:val="00237D23"/>
    <w:rsid w:val="00237DA0"/>
    <w:rsid w:val="00237DA8"/>
    <w:rsid w:val="00240473"/>
    <w:rsid w:val="00240E0F"/>
    <w:rsid w:val="00240E19"/>
    <w:rsid w:val="002411B7"/>
    <w:rsid w:val="00241205"/>
    <w:rsid w:val="00241D9B"/>
    <w:rsid w:val="002424C7"/>
    <w:rsid w:val="002424E8"/>
    <w:rsid w:val="00242638"/>
    <w:rsid w:val="0024310F"/>
    <w:rsid w:val="002431A5"/>
    <w:rsid w:val="002435A6"/>
    <w:rsid w:val="00243BE1"/>
    <w:rsid w:val="00243C31"/>
    <w:rsid w:val="00243E18"/>
    <w:rsid w:val="00244778"/>
    <w:rsid w:val="00244843"/>
    <w:rsid w:val="00244E84"/>
    <w:rsid w:val="0024510D"/>
    <w:rsid w:val="002455B1"/>
    <w:rsid w:val="0024573F"/>
    <w:rsid w:val="002459D2"/>
    <w:rsid w:val="00245AA9"/>
    <w:rsid w:val="00245D5E"/>
    <w:rsid w:val="0024641C"/>
    <w:rsid w:val="002465E2"/>
    <w:rsid w:val="002465FA"/>
    <w:rsid w:val="00246721"/>
    <w:rsid w:val="00246B7B"/>
    <w:rsid w:val="00246D9E"/>
    <w:rsid w:val="00247167"/>
    <w:rsid w:val="0024732A"/>
    <w:rsid w:val="00247402"/>
    <w:rsid w:val="00247887"/>
    <w:rsid w:val="00247DBA"/>
    <w:rsid w:val="00247F19"/>
    <w:rsid w:val="00247F7D"/>
    <w:rsid w:val="00250333"/>
    <w:rsid w:val="00250CBE"/>
    <w:rsid w:val="002512F7"/>
    <w:rsid w:val="00251494"/>
    <w:rsid w:val="0025221A"/>
    <w:rsid w:val="002525A5"/>
    <w:rsid w:val="00252FD3"/>
    <w:rsid w:val="002534B7"/>
    <w:rsid w:val="00253589"/>
    <w:rsid w:val="002535A4"/>
    <w:rsid w:val="0025364D"/>
    <w:rsid w:val="00253B69"/>
    <w:rsid w:val="00253C10"/>
    <w:rsid w:val="00254A8D"/>
    <w:rsid w:val="00254AFA"/>
    <w:rsid w:val="00254B15"/>
    <w:rsid w:val="00254C88"/>
    <w:rsid w:val="00255F34"/>
    <w:rsid w:val="002560B1"/>
    <w:rsid w:val="002561F1"/>
    <w:rsid w:val="002565BA"/>
    <w:rsid w:val="0025676E"/>
    <w:rsid w:val="002568B0"/>
    <w:rsid w:val="0025706A"/>
    <w:rsid w:val="002579AA"/>
    <w:rsid w:val="00257AA9"/>
    <w:rsid w:val="00257FA3"/>
    <w:rsid w:val="0026020E"/>
    <w:rsid w:val="0026099D"/>
    <w:rsid w:val="00260E45"/>
    <w:rsid w:val="00260F8F"/>
    <w:rsid w:val="0026141E"/>
    <w:rsid w:val="0026152F"/>
    <w:rsid w:val="00261566"/>
    <w:rsid w:val="00261D6E"/>
    <w:rsid w:val="00261EFA"/>
    <w:rsid w:val="00262379"/>
    <w:rsid w:val="002625CF"/>
    <w:rsid w:val="00262A32"/>
    <w:rsid w:val="00262B7D"/>
    <w:rsid w:val="00262BB0"/>
    <w:rsid w:val="002632C4"/>
    <w:rsid w:val="002635C9"/>
    <w:rsid w:val="00263C87"/>
    <w:rsid w:val="00264207"/>
    <w:rsid w:val="002643E7"/>
    <w:rsid w:val="00264603"/>
    <w:rsid w:val="002647AC"/>
    <w:rsid w:val="00264896"/>
    <w:rsid w:val="00264E38"/>
    <w:rsid w:val="00264E62"/>
    <w:rsid w:val="00265189"/>
    <w:rsid w:val="00265779"/>
    <w:rsid w:val="00265B0F"/>
    <w:rsid w:val="00266231"/>
    <w:rsid w:val="00266458"/>
    <w:rsid w:val="00266531"/>
    <w:rsid w:val="00266546"/>
    <w:rsid w:val="00266A28"/>
    <w:rsid w:val="0026703E"/>
    <w:rsid w:val="00267087"/>
    <w:rsid w:val="0026711F"/>
    <w:rsid w:val="00267505"/>
    <w:rsid w:val="0026758B"/>
    <w:rsid w:val="00267A3A"/>
    <w:rsid w:val="00270109"/>
    <w:rsid w:val="0027059D"/>
    <w:rsid w:val="00270A74"/>
    <w:rsid w:val="00270AF1"/>
    <w:rsid w:val="00270B56"/>
    <w:rsid w:val="0027133C"/>
    <w:rsid w:val="00271486"/>
    <w:rsid w:val="00271C70"/>
    <w:rsid w:val="0027217D"/>
    <w:rsid w:val="00272259"/>
    <w:rsid w:val="00272326"/>
    <w:rsid w:val="002728CA"/>
    <w:rsid w:val="002729D1"/>
    <w:rsid w:val="00272D29"/>
    <w:rsid w:val="00272E55"/>
    <w:rsid w:val="00272EB2"/>
    <w:rsid w:val="00273070"/>
    <w:rsid w:val="0027328E"/>
    <w:rsid w:val="002736C7"/>
    <w:rsid w:val="00273904"/>
    <w:rsid w:val="00273923"/>
    <w:rsid w:val="00273B45"/>
    <w:rsid w:val="00273FC4"/>
    <w:rsid w:val="002743A0"/>
    <w:rsid w:val="00274444"/>
    <w:rsid w:val="00274C32"/>
    <w:rsid w:val="002756CA"/>
    <w:rsid w:val="00275B13"/>
    <w:rsid w:val="00275B37"/>
    <w:rsid w:val="00275C06"/>
    <w:rsid w:val="00275CC7"/>
    <w:rsid w:val="00275D32"/>
    <w:rsid w:val="00275D87"/>
    <w:rsid w:val="00275FBB"/>
    <w:rsid w:val="00275FF4"/>
    <w:rsid w:val="00276415"/>
    <w:rsid w:val="0027678F"/>
    <w:rsid w:val="00276F85"/>
    <w:rsid w:val="00277606"/>
    <w:rsid w:val="00277675"/>
    <w:rsid w:val="00277708"/>
    <w:rsid w:val="00277778"/>
    <w:rsid w:val="002779B3"/>
    <w:rsid w:val="00277B56"/>
    <w:rsid w:val="0028017E"/>
    <w:rsid w:val="00280317"/>
    <w:rsid w:val="002805C8"/>
    <w:rsid w:val="002805D7"/>
    <w:rsid w:val="00280A4E"/>
    <w:rsid w:val="00280A81"/>
    <w:rsid w:val="00280F2D"/>
    <w:rsid w:val="0028122B"/>
    <w:rsid w:val="00281381"/>
    <w:rsid w:val="002813FD"/>
    <w:rsid w:val="0028184D"/>
    <w:rsid w:val="00281949"/>
    <w:rsid w:val="00281D01"/>
    <w:rsid w:val="00281D15"/>
    <w:rsid w:val="0028211A"/>
    <w:rsid w:val="00282855"/>
    <w:rsid w:val="002828EC"/>
    <w:rsid w:val="00282A74"/>
    <w:rsid w:val="00282BB4"/>
    <w:rsid w:val="00282DCC"/>
    <w:rsid w:val="00283265"/>
    <w:rsid w:val="00283AB1"/>
    <w:rsid w:val="00283B64"/>
    <w:rsid w:val="00284411"/>
    <w:rsid w:val="00284642"/>
    <w:rsid w:val="002846EA"/>
    <w:rsid w:val="00284827"/>
    <w:rsid w:val="002849D4"/>
    <w:rsid w:val="00284D70"/>
    <w:rsid w:val="00284D81"/>
    <w:rsid w:val="00284F5D"/>
    <w:rsid w:val="0028518D"/>
    <w:rsid w:val="002854F1"/>
    <w:rsid w:val="00285564"/>
    <w:rsid w:val="00285754"/>
    <w:rsid w:val="0028599F"/>
    <w:rsid w:val="00285CA9"/>
    <w:rsid w:val="0028600F"/>
    <w:rsid w:val="0028668F"/>
    <w:rsid w:val="00286822"/>
    <w:rsid w:val="00286823"/>
    <w:rsid w:val="00286C53"/>
    <w:rsid w:val="00287436"/>
    <w:rsid w:val="002874C1"/>
    <w:rsid w:val="0029026F"/>
    <w:rsid w:val="00290918"/>
    <w:rsid w:val="00290CAB"/>
    <w:rsid w:val="00290D7A"/>
    <w:rsid w:val="00290DA3"/>
    <w:rsid w:val="002916F5"/>
    <w:rsid w:val="00291889"/>
    <w:rsid w:val="00291BF1"/>
    <w:rsid w:val="002921DA"/>
    <w:rsid w:val="002922E0"/>
    <w:rsid w:val="002923CB"/>
    <w:rsid w:val="0029240F"/>
    <w:rsid w:val="0029257F"/>
    <w:rsid w:val="002926FF"/>
    <w:rsid w:val="0029292F"/>
    <w:rsid w:val="00292B18"/>
    <w:rsid w:val="00292E18"/>
    <w:rsid w:val="00292E3A"/>
    <w:rsid w:val="00292F2A"/>
    <w:rsid w:val="002933C4"/>
    <w:rsid w:val="002936E2"/>
    <w:rsid w:val="002937C1"/>
    <w:rsid w:val="00293B9A"/>
    <w:rsid w:val="00293CC0"/>
    <w:rsid w:val="00293E26"/>
    <w:rsid w:val="00293EE0"/>
    <w:rsid w:val="0029448F"/>
    <w:rsid w:val="00294D97"/>
    <w:rsid w:val="002950F6"/>
    <w:rsid w:val="0029517F"/>
    <w:rsid w:val="00295449"/>
    <w:rsid w:val="00295C0C"/>
    <w:rsid w:val="00295CB4"/>
    <w:rsid w:val="00296054"/>
    <w:rsid w:val="0029636C"/>
    <w:rsid w:val="002967B6"/>
    <w:rsid w:val="00296AD4"/>
    <w:rsid w:val="00296DAD"/>
    <w:rsid w:val="0029767D"/>
    <w:rsid w:val="0029774C"/>
    <w:rsid w:val="00297870"/>
    <w:rsid w:val="00297E69"/>
    <w:rsid w:val="002A0E23"/>
    <w:rsid w:val="002A1477"/>
    <w:rsid w:val="002A166A"/>
    <w:rsid w:val="002A1754"/>
    <w:rsid w:val="002A19F5"/>
    <w:rsid w:val="002A1DCB"/>
    <w:rsid w:val="002A208E"/>
    <w:rsid w:val="002A2816"/>
    <w:rsid w:val="002A2D41"/>
    <w:rsid w:val="002A2E04"/>
    <w:rsid w:val="002A2FBA"/>
    <w:rsid w:val="002A3314"/>
    <w:rsid w:val="002A386E"/>
    <w:rsid w:val="002A3EC5"/>
    <w:rsid w:val="002A3FE5"/>
    <w:rsid w:val="002A4191"/>
    <w:rsid w:val="002A43BF"/>
    <w:rsid w:val="002A45E5"/>
    <w:rsid w:val="002A49A2"/>
    <w:rsid w:val="002A4A27"/>
    <w:rsid w:val="002A4AB4"/>
    <w:rsid w:val="002A4C34"/>
    <w:rsid w:val="002A52A8"/>
    <w:rsid w:val="002A55FA"/>
    <w:rsid w:val="002A598B"/>
    <w:rsid w:val="002A63FC"/>
    <w:rsid w:val="002A651B"/>
    <w:rsid w:val="002A688F"/>
    <w:rsid w:val="002A6BB5"/>
    <w:rsid w:val="002A71AF"/>
    <w:rsid w:val="002A75FC"/>
    <w:rsid w:val="002A7CE9"/>
    <w:rsid w:val="002A7DA2"/>
    <w:rsid w:val="002A7F6E"/>
    <w:rsid w:val="002B01C1"/>
    <w:rsid w:val="002B063D"/>
    <w:rsid w:val="002B0669"/>
    <w:rsid w:val="002B0C7C"/>
    <w:rsid w:val="002B0C9A"/>
    <w:rsid w:val="002B13E6"/>
    <w:rsid w:val="002B1B35"/>
    <w:rsid w:val="002B2008"/>
    <w:rsid w:val="002B21CF"/>
    <w:rsid w:val="002B222A"/>
    <w:rsid w:val="002B2642"/>
    <w:rsid w:val="002B27CA"/>
    <w:rsid w:val="002B2C5C"/>
    <w:rsid w:val="002B3144"/>
    <w:rsid w:val="002B32EA"/>
    <w:rsid w:val="002B34F6"/>
    <w:rsid w:val="002B35A6"/>
    <w:rsid w:val="002B373C"/>
    <w:rsid w:val="002B37C0"/>
    <w:rsid w:val="002B3871"/>
    <w:rsid w:val="002B38B0"/>
    <w:rsid w:val="002B3A9E"/>
    <w:rsid w:val="002B3CFA"/>
    <w:rsid w:val="002B3EBA"/>
    <w:rsid w:val="002B3FA7"/>
    <w:rsid w:val="002B4213"/>
    <w:rsid w:val="002B4349"/>
    <w:rsid w:val="002B439C"/>
    <w:rsid w:val="002B474C"/>
    <w:rsid w:val="002B4922"/>
    <w:rsid w:val="002B4EED"/>
    <w:rsid w:val="002B502A"/>
    <w:rsid w:val="002B53B5"/>
    <w:rsid w:val="002B591E"/>
    <w:rsid w:val="002B69F3"/>
    <w:rsid w:val="002B6DE2"/>
    <w:rsid w:val="002B726F"/>
    <w:rsid w:val="002B7951"/>
    <w:rsid w:val="002C01C8"/>
    <w:rsid w:val="002C021C"/>
    <w:rsid w:val="002C02A7"/>
    <w:rsid w:val="002C06A1"/>
    <w:rsid w:val="002C0778"/>
    <w:rsid w:val="002C07CD"/>
    <w:rsid w:val="002C0A58"/>
    <w:rsid w:val="002C0B06"/>
    <w:rsid w:val="002C0CDB"/>
    <w:rsid w:val="002C0E87"/>
    <w:rsid w:val="002C0F2C"/>
    <w:rsid w:val="002C0FBB"/>
    <w:rsid w:val="002C101B"/>
    <w:rsid w:val="002C10A5"/>
    <w:rsid w:val="002C15C8"/>
    <w:rsid w:val="002C17BC"/>
    <w:rsid w:val="002C19D6"/>
    <w:rsid w:val="002C22C3"/>
    <w:rsid w:val="002C24AA"/>
    <w:rsid w:val="002C2541"/>
    <w:rsid w:val="002C2AC7"/>
    <w:rsid w:val="002C2B0A"/>
    <w:rsid w:val="002C2D19"/>
    <w:rsid w:val="002C2DDD"/>
    <w:rsid w:val="002C312A"/>
    <w:rsid w:val="002C35AB"/>
    <w:rsid w:val="002C36FD"/>
    <w:rsid w:val="002C3D21"/>
    <w:rsid w:val="002C3F85"/>
    <w:rsid w:val="002C41F2"/>
    <w:rsid w:val="002C42B6"/>
    <w:rsid w:val="002C454A"/>
    <w:rsid w:val="002C4871"/>
    <w:rsid w:val="002C4B46"/>
    <w:rsid w:val="002C4DB3"/>
    <w:rsid w:val="002C5212"/>
    <w:rsid w:val="002C5641"/>
    <w:rsid w:val="002C5644"/>
    <w:rsid w:val="002C573B"/>
    <w:rsid w:val="002C60B5"/>
    <w:rsid w:val="002C66CB"/>
    <w:rsid w:val="002C6A22"/>
    <w:rsid w:val="002C6A73"/>
    <w:rsid w:val="002C6B62"/>
    <w:rsid w:val="002C6F5F"/>
    <w:rsid w:val="002C746D"/>
    <w:rsid w:val="002C7646"/>
    <w:rsid w:val="002C7D10"/>
    <w:rsid w:val="002C7D2F"/>
    <w:rsid w:val="002D06F7"/>
    <w:rsid w:val="002D07C6"/>
    <w:rsid w:val="002D0AEB"/>
    <w:rsid w:val="002D107B"/>
    <w:rsid w:val="002D10FA"/>
    <w:rsid w:val="002D132A"/>
    <w:rsid w:val="002D1367"/>
    <w:rsid w:val="002D2121"/>
    <w:rsid w:val="002D2327"/>
    <w:rsid w:val="002D2C5B"/>
    <w:rsid w:val="002D2E94"/>
    <w:rsid w:val="002D36EB"/>
    <w:rsid w:val="002D3A15"/>
    <w:rsid w:val="002D3B48"/>
    <w:rsid w:val="002D408C"/>
    <w:rsid w:val="002D4096"/>
    <w:rsid w:val="002D413B"/>
    <w:rsid w:val="002D4B6E"/>
    <w:rsid w:val="002D4C55"/>
    <w:rsid w:val="002D510A"/>
    <w:rsid w:val="002D5506"/>
    <w:rsid w:val="002D59F4"/>
    <w:rsid w:val="002D5BBC"/>
    <w:rsid w:val="002D5EC0"/>
    <w:rsid w:val="002D6147"/>
    <w:rsid w:val="002D62DC"/>
    <w:rsid w:val="002D647D"/>
    <w:rsid w:val="002D65E0"/>
    <w:rsid w:val="002D6BB9"/>
    <w:rsid w:val="002D6F5D"/>
    <w:rsid w:val="002D782B"/>
    <w:rsid w:val="002D785F"/>
    <w:rsid w:val="002D794D"/>
    <w:rsid w:val="002D7A19"/>
    <w:rsid w:val="002D7B57"/>
    <w:rsid w:val="002D7F4B"/>
    <w:rsid w:val="002E0303"/>
    <w:rsid w:val="002E0470"/>
    <w:rsid w:val="002E055C"/>
    <w:rsid w:val="002E0D58"/>
    <w:rsid w:val="002E0E69"/>
    <w:rsid w:val="002E0EA1"/>
    <w:rsid w:val="002E0F03"/>
    <w:rsid w:val="002E0F26"/>
    <w:rsid w:val="002E14A6"/>
    <w:rsid w:val="002E152E"/>
    <w:rsid w:val="002E16D7"/>
    <w:rsid w:val="002E1B49"/>
    <w:rsid w:val="002E28DE"/>
    <w:rsid w:val="002E2AFB"/>
    <w:rsid w:val="002E2BFB"/>
    <w:rsid w:val="002E2D1A"/>
    <w:rsid w:val="002E3001"/>
    <w:rsid w:val="002E36DE"/>
    <w:rsid w:val="002E3AC1"/>
    <w:rsid w:val="002E3DED"/>
    <w:rsid w:val="002E3DF0"/>
    <w:rsid w:val="002E3DF5"/>
    <w:rsid w:val="002E3F4F"/>
    <w:rsid w:val="002E3F57"/>
    <w:rsid w:val="002E44D7"/>
    <w:rsid w:val="002E46AC"/>
    <w:rsid w:val="002E47D3"/>
    <w:rsid w:val="002E4B4F"/>
    <w:rsid w:val="002E4D65"/>
    <w:rsid w:val="002E509F"/>
    <w:rsid w:val="002E5E04"/>
    <w:rsid w:val="002E5FEC"/>
    <w:rsid w:val="002E6010"/>
    <w:rsid w:val="002E6367"/>
    <w:rsid w:val="002E6497"/>
    <w:rsid w:val="002E6A8F"/>
    <w:rsid w:val="002E6DED"/>
    <w:rsid w:val="002E74BF"/>
    <w:rsid w:val="002E74ED"/>
    <w:rsid w:val="002E756C"/>
    <w:rsid w:val="002E7928"/>
    <w:rsid w:val="002E7D40"/>
    <w:rsid w:val="002F0062"/>
    <w:rsid w:val="002F00F4"/>
    <w:rsid w:val="002F021D"/>
    <w:rsid w:val="002F093C"/>
    <w:rsid w:val="002F09F1"/>
    <w:rsid w:val="002F0E2C"/>
    <w:rsid w:val="002F0F64"/>
    <w:rsid w:val="002F1212"/>
    <w:rsid w:val="002F153C"/>
    <w:rsid w:val="002F16DC"/>
    <w:rsid w:val="002F19B0"/>
    <w:rsid w:val="002F1B86"/>
    <w:rsid w:val="002F200D"/>
    <w:rsid w:val="002F201E"/>
    <w:rsid w:val="002F2C04"/>
    <w:rsid w:val="002F2C86"/>
    <w:rsid w:val="002F2D15"/>
    <w:rsid w:val="002F366E"/>
    <w:rsid w:val="002F3AAB"/>
    <w:rsid w:val="002F41AD"/>
    <w:rsid w:val="002F41ED"/>
    <w:rsid w:val="002F472E"/>
    <w:rsid w:val="002F4792"/>
    <w:rsid w:val="002F4F69"/>
    <w:rsid w:val="002F517C"/>
    <w:rsid w:val="002F532C"/>
    <w:rsid w:val="002F58DC"/>
    <w:rsid w:val="002F5C26"/>
    <w:rsid w:val="002F5EC3"/>
    <w:rsid w:val="002F6064"/>
    <w:rsid w:val="002F6447"/>
    <w:rsid w:val="002F667D"/>
    <w:rsid w:val="002F6730"/>
    <w:rsid w:val="002F69A4"/>
    <w:rsid w:val="002F6C40"/>
    <w:rsid w:val="002F70C8"/>
    <w:rsid w:val="002F73A5"/>
    <w:rsid w:val="002F7BDE"/>
    <w:rsid w:val="002F7C9C"/>
    <w:rsid w:val="002F7F71"/>
    <w:rsid w:val="00300947"/>
    <w:rsid w:val="00300956"/>
    <w:rsid w:val="003009D8"/>
    <w:rsid w:val="0030103B"/>
    <w:rsid w:val="0030141D"/>
    <w:rsid w:val="00301753"/>
    <w:rsid w:val="0030176F"/>
    <w:rsid w:val="003017F1"/>
    <w:rsid w:val="003018AF"/>
    <w:rsid w:val="00301927"/>
    <w:rsid w:val="00301BC3"/>
    <w:rsid w:val="00301F9F"/>
    <w:rsid w:val="00302138"/>
    <w:rsid w:val="00302571"/>
    <w:rsid w:val="00302A4C"/>
    <w:rsid w:val="00302AED"/>
    <w:rsid w:val="00302D7C"/>
    <w:rsid w:val="003030C0"/>
    <w:rsid w:val="00303391"/>
    <w:rsid w:val="00303949"/>
    <w:rsid w:val="00303F17"/>
    <w:rsid w:val="00304857"/>
    <w:rsid w:val="00304C80"/>
    <w:rsid w:val="00304D0A"/>
    <w:rsid w:val="003050C7"/>
    <w:rsid w:val="00305809"/>
    <w:rsid w:val="0030581A"/>
    <w:rsid w:val="00305A6B"/>
    <w:rsid w:val="00305B41"/>
    <w:rsid w:val="003063BA"/>
    <w:rsid w:val="0030676F"/>
    <w:rsid w:val="0030689F"/>
    <w:rsid w:val="003074AD"/>
    <w:rsid w:val="003076F1"/>
    <w:rsid w:val="003079B2"/>
    <w:rsid w:val="00307AA4"/>
    <w:rsid w:val="00307F5E"/>
    <w:rsid w:val="003103FC"/>
    <w:rsid w:val="00310E21"/>
    <w:rsid w:val="003111FF"/>
    <w:rsid w:val="00311336"/>
    <w:rsid w:val="00311B55"/>
    <w:rsid w:val="0031220D"/>
    <w:rsid w:val="003122BC"/>
    <w:rsid w:val="003124ED"/>
    <w:rsid w:val="00312695"/>
    <w:rsid w:val="00312861"/>
    <w:rsid w:val="00312B2E"/>
    <w:rsid w:val="00312C02"/>
    <w:rsid w:val="00313244"/>
    <w:rsid w:val="0031399B"/>
    <w:rsid w:val="003140AA"/>
    <w:rsid w:val="00314200"/>
    <w:rsid w:val="00314404"/>
    <w:rsid w:val="00314632"/>
    <w:rsid w:val="00314665"/>
    <w:rsid w:val="003149B7"/>
    <w:rsid w:val="00314C0F"/>
    <w:rsid w:val="00314CD5"/>
    <w:rsid w:val="003150C0"/>
    <w:rsid w:val="003152BD"/>
    <w:rsid w:val="00315373"/>
    <w:rsid w:val="00315561"/>
    <w:rsid w:val="00315865"/>
    <w:rsid w:val="00315B52"/>
    <w:rsid w:val="00315F78"/>
    <w:rsid w:val="003167DC"/>
    <w:rsid w:val="0031698E"/>
    <w:rsid w:val="00317187"/>
    <w:rsid w:val="003176A3"/>
    <w:rsid w:val="003200BD"/>
    <w:rsid w:val="00320515"/>
    <w:rsid w:val="0032080C"/>
    <w:rsid w:val="00320B6F"/>
    <w:rsid w:val="00320B9B"/>
    <w:rsid w:val="00320DB7"/>
    <w:rsid w:val="00321439"/>
    <w:rsid w:val="003218DB"/>
    <w:rsid w:val="00321948"/>
    <w:rsid w:val="003219F0"/>
    <w:rsid w:val="00321D5A"/>
    <w:rsid w:val="0032213F"/>
    <w:rsid w:val="003225B2"/>
    <w:rsid w:val="003236BB"/>
    <w:rsid w:val="00323BDC"/>
    <w:rsid w:val="00324245"/>
    <w:rsid w:val="00324301"/>
    <w:rsid w:val="003243EF"/>
    <w:rsid w:val="003245E6"/>
    <w:rsid w:val="00324712"/>
    <w:rsid w:val="0032499A"/>
    <w:rsid w:val="00324F2D"/>
    <w:rsid w:val="003250F8"/>
    <w:rsid w:val="003252BB"/>
    <w:rsid w:val="003252BD"/>
    <w:rsid w:val="003259D8"/>
    <w:rsid w:val="00325BB0"/>
    <w:rsid w:val="00326094"/>
    <w:rsid w:val="00326431"/>
    <w:rsid w:val="003266EA"/>
    <w:rsid w:val="00326A24"/>
    <w:rsid w:val="00326E43"/>
    <w:rsid w:val="00326E64"/>
    <w:rsid w:val="00327405"/>
    <w:rsid w:val="00327566"/>
    <w:rsid w:val="0032777E"/>
    <w:rsid w:val="003277FC"/>
    <w:rsid w:val="00327C88"/>
    <w:rsid w:val="003305CE"/>
    <w:rsid w:val="00330986"/>
    <w:rsid w:val="00330B56"/>
    <w:rsid w:val="00331431"/>
    <w:rsid w:val="003317C1"/>
    <w:rsid w:val="00331AC2"/>
    <w:rsid w:val="00331CFF"/>
    <w:rsid w:val="00332166"/>
    <w:rsid w:val="0033236B"/>
    <w:rsid w:val="00332DB8"/>
    <w:rsid w:val="00333064"/>
    <w:rsid w:val="00333447"/>
    <w:rsid w:val="003334C0"/>
    <w:rsid w:val="0033391B"/>
    <w:rsid w:val="00333B08"/>
    <w:rsid w:val="003341F7"/>
    <w:rsid w:val="00334641"/>
    <w:rsid w:val="003346BA"/>
    <w:rsid w:val="00334E19"/>
    <w:rsid w:val="0033549C"/>
    <w:rsid w:val="00335845"/>
    <w:rsid w:val="0033606A"/>
    <w:rsid w:val="00336566"/>
    <w:rsid w:val="00336820"/>
    <w:rsid w:val="003369BC"/>
    <w:rsid w:val="00336F2B"/>
    <w:rsid w:val="00337231"/>
    <w:rsid w:val="00337633"/>
    <w:rsid w:val="00337660"/>
    <w:rsid w:val="00337B30"/>
    <w:rsid w:val="00337B74"/>
    <w:rsid w:val="00337DFB"/>
    <w:rsid w:val="00340336"/>
    <w:rsid w:val="00340368"/>
    <w:rsid w:val="00340480"/>
    <w:rsid w:val="00340842"/>
    <w:rsid w:val="00340C36"/>
    <w:rsid w:val="00340E4C"/>
    <w:rsid w:val="00341608"/>
    <w:rsid w:val="00341837"/>
    <w:rsid w:val="00341B04"/>
    <w:rsid w:val="00342262"/>
    <w:rsid w:val="0034243B"/>
    <w:rsid w:val="0034280E"/>
    <w:rsid w:val="0034287B"/>
    <w:rsid w:val="00342AD1"/>
    <w:rsid w:val="00342BBF"/>
    <w:rsid w:val="00342ECA"/>
    <w:rsid w:val="00342FE6"/>
    <w:rsid w:val="003430D7"/>
    <w:rsid w:val="003430FD"/>
    <w:rsid w:val="00343307"/>
    <w:rsid w:val="003433FE"/>
    <w:rsid w:val="00343829"/>
    <w:rsid w:val="00343B63"/>
    <w:rsid w:val="00343E9A"/>
    <w:rsid w:val="0034422B"/>
    <w:rsid w:val="003446AF"/>
    <w:rsid w:val="00345250"/>
    <w:rsid w:val="0034537D"/>
    <w:rsid w:val="00345B2E"/>
    <w:rsid w:val="00345CCA"/>
    <w:rsid w:val="00345F28"/>
    <w:rsid w:val="003464D0"/>
    <w:rsid w:val="003468FA"/>
    <w:rsid w:val="003469FF"/>
    <w:rsid w:val="00346E05"/>
    <w:rsid w:val="00347668"/>
    <w:rsid w:val="00347B73"/>
    <w:rsid w:val="00347B95"/>
    <w:rsid w:val="00347FEC"/>
    <w:rsid w:val="0035071E"/>
    <w:rsid w:val="00350857"/>
    <w:rsid w:val="0035086D"/>
    <w:rsid w:val="003509DF"/>
    <w:rsid w:val="00350A03"/>
    <w:rsid w:val="00350A5D"/>
    <w:rsid w:val="00350BAA"/>
    <w:rsid w:val="00350C6F"/>
    <w:rsid w:val="00351054"/>
    <w:rsid w:val="0035159E"/>
    <w:rsid w:val="00351619"/>
    <w:rsid w:val="003522C3"/>
    <w:rsid w:val="00352458"/>
    <w:rsid w:val="0035247B"/>
    <w:rsid w:val="0035247E"/>
    <w:rsid w:val="0035277A"/>
    <w:rsid w:val="003529DE"/>
    <w:rsid w:val="0035308C"/>
    <w:rsid w:val="00353171"/>
    <w:rsid w:val="00353219"/>
    <w:rsid w:val="003537A3"/>
    <w:rsid w:val="00353BD9"/>
    <w:rsid w:val="00353FE0"/>
    <w:rsid w:val="003543EF"/>
    <w:rsid w:val="003547BD"/>
    <w:rsid w:val="003548B6"/>
    <w:rsid w:val="00354B2C"/>
    <w:rsid w:val="00354BFB"/>
    <w:rsid w:val="00354F17"/>
    <w:rsid w:val="0035509E"/>
    <w:rsid w:val="00355449"/>
    <w:rsid w:val="00355E42"/>
    <w:rsid w:val="00355E95"/>
    <w:rsid w:val="003564E3"/>
    <w:rsid w:val="00356A4E"/>
    <w:rsid w:val="00356F45"/>
    <w:rsid w:val="00356F55"/>
    <w:rsid w:val="003570DA"/>
    <w:rsid w:val="003570F8"/>
    <w:rsid w:val="003577F1"/>
    <w:rsid w:val="00357CF1"/>
    <w:rsid w:val="00357F54"/>
    <w:rsid w:val="0036030D"/>
    <w:rsid w:val="0036041E"/>
    <w:rsid w:val="003604C9"/>
    <w:rsid w:val="00360A81"/>
    <w:rsid w:val="00360C1D"/>
    <w:rsid w:val="00360EDC"/>
    <w:rsid w:val="00361076"/>
    <w:rsid w:val="0036167C"/>
    <w:rsid w:val="00361788"/>
    <w:rsid w:val="00361843"/>
    <w:rsid w:val="00361943"/>
    <w:rsid w:val="003619C6"/>
    <w:rsid w:val="00362004"/>
    <w:rsid w:val="0036211C"/>
    <w:rsid w:val="00362555"/>
    <w:rsid w:val="003625BD"/>
    <w:rsid w:val="003629ED"/>
    <w:rsid w:val="00362A22"/>
    <w:rsid w:val="00362BD1"/>
    <w:rsid w:val="00362C7D"/>
    <w:rsid w:val="00362D7D"/>
    <w:rsid w:val="00362E32"/>
    <w:rsid w:val="00362FDA"/>
    <w:rsid w:val="003630BA"/>
    <w:rsid w:val="00363198"/>
    <w:rsid w:val="003631B5"/>
    <w:rsid w:val="00363382"/>
    <w:rsid w:val="0036348E"/>
    <w:rsid w:val="00363B05"/>
    <w:rsid w:val="00363E9C"/>
    <w:rsid w:val="00363EBD"/>
    <w:rsid w:val="00363FE4"/>
    <w:rsid w:val="003641D7"/>
    <w:rsid w:val="00364274"/>
    <w:rsid w:val="00364780"/>
    <w:rsid w:val="00364980"/>
    <w:rsid w:val="00364A3C"/>
    <w:rsid w:val="00364B54"/>
    <w:rsid w:val="00364CBB"/>
    <w:rsid w:val="00364DD6"/>
    <w:rsid w:val="003652BA"/>
    <w:rsid w:val="003652FC"/>
    <w:rsid w:val="003653F7"/>
    <w:rsid w:val="00365703"/>
    <w:rsid w:val="00365A1B"/>
    <w:rsid w:val="00366616"/>
    <w:rsid w:val="00366A37"/>
    <w:rsid w:val="00366B74"/>
    <w:rsid w:val="00367036"/>
    <w:rsid w:val="00367160"/>
    <w:rsid w:val="003673C9"/>
    <w:rsid w:val="0036781E"/>
    <w:rsid w:val="00367C4F"/>
    <w:rsid w:val="00370229"/>
    <w:rsid w:val="003705BE"/>
    <w:rsid w:val="003706EE"/>
    <w:rsid w:val="00370714"/>
    <w:rsid w:val="003707F0"/>
    <w:rsid w:val="003709EA"/>
    <w:rsid w:val="003709F5"/>
    <w:rsid w:val="00370A55"/>
    <w:rsid w:val="00370BFD"/>
    <w:rsid w:val="00370DB5"/>
    <w:rsid w:val="00371926"/>
    <w:rsid w:val="00372552"/>
    <w:rsid w:val="003725D5"/>
    <w:rsid w:val="00372C2C"/>
    <w:rsid w:val="00372D41"/>
    <w:rsid w:val="00372F7E"/>
    <w:rsid w:val="003732F2"/>
    <w:rsid w:val="00373612"/>
    <w:rsid w:val="0037365D"/>
    <w:rsid w:val="003738D3"/>
    <w:rsid w:val="00373DE8"/>
    <w:rsid w:val="003743D6"/>
    <w:rsid w:val="0037463C"/>
    <w:rsid w:val="003747C1"/>
    <w:rsid w:val="00375039"/>
    <w:rsid w:val="003754C4"/>
    <w:rsid w:val="003756D8"/>
    <w:rsid w:val="00375F77"/>
    <w:rsid w:val="00375FF1"/>
    <w:rsid w:val="00376296"/>
    <w:rsid w:val="003765BB"/>
    <w:rsid w:val="003768BA"/>
    <w:rsid w:val="00376A07"/>
    <w:rsid w:val="00376AA6"/>
    <w:rsid w:val="00377782"/>
    <w:rsid w:val="00377A81"/>
    <w:rsid w:val="00377B57"/>
    <w:rsid w:val="003801DB"/>
    <w:rsid w:val="0038044C"/>
    <w:rsid w:val="00380A03"/>
    <w:rsid w:val="0038120A"/>
    <w:rsid w:val="00381744"/>
    <w:rsid w:val="0038193E"/>
    <w:rsid w:val="00381E6C"/>
    <w:rsid w:val="00381EAF"/>
    <w:rsid w:val="00381F95"/>
    <w:rsid w:val="003823F4"/>
    <w:rsid w:val="003831C7"/>
    <w:rsid w:val="00383832"/>
    <w:rsid w:val="00383E68"/>
    <w:rsid w:val="00384265"/>
    <w:rsid w:val="00384333"/>
    <w:rsid w:val="00384669"/>
    <w:rsid w:val="00384E10"/>
    <w:rsid w:val="003852EE"/>
    <w:rsid w:val="003854C7"/>
    <w:rsid w:val="00385BFB"/>
    <w:rsid w:val="00385E6E"/>
    <w:rsid w:val="00386203"/>
    <w:rsid w:val="003862B7"/>
    <w:rsid w:val="0038675B"/>
    <w:rsid w:val="003867D4"/>
    <w:rsid w:val="00386AE2"/>
    <w:rsid w:val="00386C47"/>
    <w:rsid w:val="00386C9A"/>
    <w:rsid w:val="00387129"/>
    <w:rsid w:val="0038745A"/>
    <w:rsid w:val="00387608"/>
    <w:rsid w:val="00387875"/>
    <w:rsid w:val="003878DD"/>
    <w:rsid w:val="00387CD5"/>
    <w:rsid w:val="00390253"/>
    <w:rsid w:val="003904BE"/>
    <w:rsid w:val="003907EC"/>
    <w:rsid w:val="0039090C"/>
    <w:rsid w:val="00390CE7"/>
    <w:rsid w:val="003911D5"/>
    <w:rsid w:val="00391211"/>
    <w:rsid w:val="003915B3"/>
    <w:rsid w:val="00391E2F"/>
    <w:rsid w:val="00392024"/>
    <w:rsid w:val="00392202"/>
    <w:rsid w:val="003923C1"/>
    <w:rsid w:val="0039264D"/>
    <w:rsid w:val="003927AF"/>
    <w:rsid w:val="00392C3C"/>
    <w:rsid w:val="00393181"/>
    <w:rsid w:val="00393182"/>
    <w:rsid w:val="0039349B"/>
    <w:rsid w:val="0039417D"/>
    <w:rsid w:val="003949C5"/>
    <w:rsid w:val="00395541"/>
    <w:rsid w:val="0039567B"/>
    <w:rsid w:val="00395AD2"/>
    <w:rsid w:val="00395FF9"/>
    <w:rsid w:val="00396189"/>
    <w:rsid w:val="003963C7"/>
    <w:rsid w:val="00397240"/>
    <w:rsid w:val="0039785B"/>
    <w:rsid w:val="003978DD"/>
    <w:rsid w:val="003978E4"/>
    <w:rsid w:val="00397A41"/>
    <w:rsid w:val="00397DCF"/>
    <w:rsid w:val="003A0670"/>
    <w:rsid w:val="003A0828"/>
    <w:rsid w:val="003A09C3"/>
    <w:rsid w:val="003A0CF1"/>
    <w:rsid w:val="003A17B8"/>
    <w:rsid w:val="003A1A3E"/>
    <w:rsid w:val="003A1B7F"/>
    <w:rsid w:val="003A1F6D"/>
    <w:rsid w:val="003A279C"/>
    <w:rsid w:val="003A28FF"/>
    <w:rsid w:val="003A2FAE"/>
    <w:rsid w:val="003A315B"/>
    <w:rsid w:val="003A3195"/>
    <w:rsid w:val="003A3F0F"/>
    <w:rsid w:val="003A498D"/>
    <w:rsid w:val="003A4A25"/>
    <w:rsid w:val="003A4AA8"/>
    <w:rsid w:val="003A4E7E"/>
    <w:rsid w:val="003A4F85"/>
    <w:rsid w:val="003A53D7"/>
    <w:rsid w:val="003A57FD"/>
    <w:rsid w:val="003A5833"/>
    <w:rsid w:val="003A6071"/>
    <w:rsid w:val="003A65A3"/>
    <w:rsid w:val="003A665F"/>
    <w:rsid w:val="003A6C48"/>
    <w:rsid w:val="003A710A"/>
    <w:rsid w:val="003A7469"/>
    <w:rsid w:val="003A776A"/>
    <w:rsid w:val="003A7F61"/>
    <w:rsid w:val="003B0292"/>
    <w:rsid w:val="003B0644"/>
    <w:rsid w:val="003B123E"/>
    <w:rsid w:val="003B12CA"/>
    <w:rsid w:val="003B1330"/>
    <w:rsid w:val="003B1341"/>
    <w:rsid w:val="003B14C8"/>
    <w:rsid w:val="003B16FD"/>
    <w:rsid w:val="003B1910"/>
    <w:rsid w:val="003B22B0"/>
    <w:rsid w:val="003B2304"/>
    <w:rsid w:val="003B2670"/>
    <w:rsid w:val="003B270D"/>
    <w:rsid w:val="003B2741"/>
    <w:rsid w:val="003B2878"/>
    <w:rsid w:val="003B28B9"/>
    <w:rsid w:val="003B2948"/>
    <w:rsid w:val="003B2B78"/>
    <w:rsid w:val="003B3107"/>
    <w:rsid w:val="003B3400"/>
    <w:rsid w:val="003B35EF"/>
    <w:rsid w:val="003B374B"/>
    <w:rsid w:val="003B433B"/>
    <w:rsid w:val="003B4DAA"/>
    <w:rsid w:val="003B508E"/>
    <w:rsid w:val="003B5D47"/>
    <w:rsid w:val="003B5ED6"/>
    <w:rsid w:val="003B5FF4"/>
    <w:rsid w:val="003B6080"/>
    <w:rsid w:val="003B6109"/>
    <w:rsid w:val="003B6190"/>
    <w:rsid w:val="003B659E"/>
    <w:rsid w:val="003B6787"/>
    <w:rsid w:val="003B6B5A"/>
    <w:rsid w:val="003B7063"/>
    <w:rsid w:val="003B72D3"/>
    <w:rsid w:val="003B7441"/>
    <w:rsid w:val="003B7B28"/>
    <w:rsid w:val="003C0071"/>
    <w:rsid w:val="003C019C"/>
    <w:rsid w:val="003C0351"/>
    <w:rsid w:val="003C0449"/>
    <w:rsid w:val="003C054D"/>
    <w:rsid w:val="003C0857"/>
    <w:rsid w:val="003C08B6"/>
    <w:rsid w:val="003C17ED"/>
    <w:rsid w:val="003C20B5"/>
    <w:rsid w:val="003C224E"/>
    <w:rsid w:val="003C2689"/>
    <w:rsid w:val="003C26E1"/>
    <w:rsid w:val="003C275E"/>
    <w:rsid w:val="003C29F8"/>
    <w:rsid w:val="003C2BC9"/>
    <w:rsid w:val="003C35D2"/>
    <w:rsid w:val="003C3693"/>
    <w:rsid w:val="003C377D"/>
    <w:rsid w:val="003C39C4"/>
    <w:rsid w:val="003C3D09"/>
    <w:rsid w:val="003C3DD9"/>
    <w:rsid w:val="003C3E6C"/>
    <w:rsid w:val="003C3ECC"/>
    <w:rsid w:val="003C4504"/>
    <w:rsid w:val="003C4ADC"/>
    <w:rsid w:val="003C4BC3"/>
    <w:rsid w:val="003C4E2B"/>
    <w:rsid w:val="003C4FDE"/>
    <w:rsid w:val="003C53DB"/>
    <w:rsid w:val="003C544D"/>
    <w:rsid w:val="003C560A"/>
    <w:rsid w:val="003C5D57"/>
    <w:rsid w:val="003C62A8"/>
    <w:rsid w:val="003C65EB"/>
    <w:rsid w:val="003C6B85"/>
    <w:rsid w:val="003C6C86"/>
    <w:rsid w:val="003C6E08"/>
    <w:rsid w:val="003C6EA6"/>
    <w:rsid w:val="003C7259"/>
    <w:rsid w:val="003C7D05"/>
    <w:rsid w:val="003C7D13"/>
    <w:rsid w:val="003D00E6"/>
    <w:rsid w:val="003D038A"/>
    <w:rsid w:val="003D0506"/>
    <w:rsid w:val="003D08FB"/>
    <w:rsid w:val="003D1DA7"/>
    <w:rsid w:val="003D1ECA"/>
    <w:rsid w:val="003D1FB3"/>
    <w:rsid w:val="003D1FD2"/>
    <w:rsid w:val="003D229F"/>
    <w:rsid w:val="003D2313"/>
    <w:rsid w:val="003D24E7"/>
    <w:rsid w:val="003D2677"/>
    <w:rsid w:val="003D28E8"/>
    <w:rsid w:val="003D2924"/>
    <w:rsid w:val="003D2BD2"/>
    <w:rsid w:val="003D33D7"/>
    <w:rsid w:val="003D3A2C"/>
    <w:rsid w:val="003D3E76"/>
    <w:rsid w:val="003D4199"/>
    <w:rsid w:val="003D48B3"/>
    <w:rsid w:val="003D4958"/>
    <w:rsid w:val="003D499C"/>
    <w:rsid w:val="003D4ABA"/>
    <w:rsid w:val="003D4C7B"/>
    <w:rsid w:val="003D53CB"/>
    <w:rsid w:val="003D5B07"/>
    <w:rsid w:val="003D5CAD"/>
    <w:rsid w:val="003D5E4D"/>
    <w:rsid w:val="003D60DD"/>
    <w:rsid w:val="003D68AF"/>
    <w:rsid w:val="003D6AF0"/>
    <w:rsid w:val="003D6E6F"/>
    <w:rsid w:val="003D70D9"/>
    <w:rsid w:val="003D7143"/>
    <w:rsid w:val="003D71A8"/>
    <w:rsid w:val="003D767B"/>
    <w:rsid w:val="003D79E7"/>
    <w:rsid w:val="003D7A3E"/>
    <w:rsid w:val="003D7ADC"/>
    <w:rsid w:val="003D7BE9"/>
    <w:rsid w:val="003D7CA4"/>
    <w:rsid w:val="003D7E0B"/>
    <w:rsid w:val="003E0FFC"/>
    <w:rsid w:val="003E1644"/>
    <w:rsid w:val="003E18DC"/>
    <w:rsid w:val="003E2143"/>
    <w:rsid w:val="003E24D4"/>
    <w:rsid w:val="003E2C8C"/>
    <w:rsid w:val="003E31EE"/>
    <w:rsid w:val="003E33E2"/>
    <w:rsid w:val="003E3886"/>
    <w:rsid w:val="003E3A7D"/>
    <w:rsid w:val="003E3B49"/>
    <w:rsid w:val="003E4198"/>
    <w:rsid w:val="003E4272"/>
    <w:rsid w:val="003E4464"/>
    <w:rsid w:val="003E4D20"/>
    <w:rsid w:val="003E511C"/>
    <w:rsid w:val="003E517D"/>
    <w:rsid w:val="003E58DF"/>
    <w:rsid w:val="003E59E5"/>
    <w:rsid w:val="003E65D9"/>
    <w:rsid w:val="003E6904"/>
    <w:rsid w:val="003E6CBA"/>
    <w:rsid w:val="003E6CCF"/>
    <w:rsid w:val="003E706B"/>
    <w:rsid w:val="003E7223"/>
    <w:rsid w:val="003E75D0"/>
    <w:rsid w:val="003E7A32"/>
    <w:rsid w:val="003E7D31"/>
    <w:rsid w:val="003F0031"/>
    <w:rsid w:val="003F00ED"/>
    <w:rsid w:val="003F04F5"/>
    <w:rsid w:val="003F05F1"/>
    <w:rsid w:val="003F05FC"/>
    <w:rsid w:val="003F0C39"/>
    <w:rsid w:val="003F0FC3"/>
    <w:rsid w:val="003F19D6"/>
    <w:rsid w:val="003F19F6"/>
    <w:rsid w:val="003F1A1F"/>
    <w:rsid w:val="003F1C4C"/>
    <w:rsid w:val="003F1EED"/>
    <w:rsid w:val="003F1F0F"/>
    <w:rsid w:val="003F2056"/>
    <w:rsid w:val="003F21F9"/>
    <w:rsid w:val="003F2D39"/>
    <w:rsid w:val="003F2E6D"/>
    <w:rsid w:val="003F316B"/>
    <w:rsid w:val="003F3257"/>
    <w:rsid w:val="003F394A"/>
    <w:rsid w:val="003F3D42"/>
    <w:rsid w:val="003F3EDF"/>
    <w:rsid w:val="003F4727"/>
    <w:rsid w:val="003F4895"/>
    <w:rsid w:val="003F4E81"/>
    <w:rsid w:val="003F54E4"/>
    <w:rsid w:val="003F5941"/>
    <w:rsid w:val="003F5DC7"/>
    <w:rsid w:val="003F66E3"/>
    <w:rsid w:val="003F7425"/>
    <w:rsid w:val="003F7736"/>
    <w:rsid w:val="004002BC"/>
    <w:rsid w:val="004003C7"/>
    <w:rsid w:val="00400438"/>
    <w:rsid w:val="00400600"/>
    <w:rsid w:val="0040064D"/>
    <w:rsid w:val="004006F3"/>
    <w:rsid w:val="00400999"/>
    <w:rsid w:val="00400DDF"/>
    <w:rsid w:val="004010F1"/>
    <w:rsid w:val="004019B7"/>
    <w:rsid w:val="00401B14"/>
    <w:rsid w:val="00401DEB"/>
    <w:rsid w:val="00402392"/>
    <w:rsid w:val="0040240E"/>
    <w:rsid w:val="00402802"/>
    <w:rsid w:val="004029C9"/>
    <w:rsid w:val="004029CE"/>
    <w:rsid w:val="00402E2D"/>
    <w:rsid w:val="0040324E"/>
    <w:rsid w:val="0040327F"/>
    <w:rsid w:val="0040334F"/>
    <w:rsid w:val="00403492"/>
    <w:rsid w:val="00404174"/>
    <w:rsid w:val="00404C2A"/>
    <w:rsid w:val="00404C4C"/>
    <w:rsid w:val="00405645"/>
    <w:rsid w:val="0040565A"/>
    <w:rsid w:val="004057BB"/>
    <w:rsid w:val="00405DE4"/>
    <w:rsid w:val="00406240"/>
    <w:rsid w:val="0040640F"/>
    <w:rsid w:val="0040649E"/>
    <w:rsid w:val="0040677E"/>
    <w:rsid w:val="00406B81"/>
    <w:rsid w:val="00406B90"/>
    <w:rsid w:val="00406C94"/>
    <w:rsid w:val="00406CB5"/>
    <w:rsid w:val="00406FAF"/>
    <w:rsid w:val="004070CD"/>
    <w:rsid w:val="00407521"/>
    <w:rsid w:val="0040777E"/>
    <w:rsid w:val="00407C22"/>
    <w:rsid w:val="00407CBE"/>
    <w:rsid w:val="00407FE7"/>
    <w:rsid w:val="004100D2"/>
    <w:rsid w:val="004101D0"/>
    <w:rsid w:val="00410632"/>
    <w:rsid w:val="00410779"/>
    <w:rsid w:val="004112BD"/>
    <w:rsid w:val="00411BB1"/>
    <w:rsid w:val="004123FB"/>
    <w:rsid w:val="004125B3"/>
    <w:rsid w:val="00412C65"/>
    <w:rsid w:val="00412E09"/>
    <w:rsid w:val="00412FD6"/>
    <w:rsid w:val="0041336A"/>
    <w:rsid w:val="00413479"/>
    <w:rsid w:val="004134AD"/>
    <w:rsid w:val="004136E4"/>
    <w:rsid w:val="00413803"/>
    <w:rsid w:val="00413CBD"/>
    <w:rsid w:val="004140D3"/>
    <w:rsid w:val="0041423F"/>
    <w:rsid w:val="0041425C"/>
    <w:rsid w:val="00414608"/>
    <w:rsid w:val="0041490B"/>
    <w:rsid w:val="00414ABD"/>
    <w:rsid w:val="00414F6A"/>
    <w:rsid w:val="00414F81"/>
    <w:rsid w:val="00415111"/>
    <w:rsid w:val="0041527C"/>
    <w:rsid w:val="004155CA"/>
    <w:rsid w:val="00415B5F"/>
    <w:rsid w:val="00415F9D"/>
    <w:rsid w:val="00416457"/>
    <w:rsid w:val="00416594"/>
    <w:rsid w:val="00416624"/>
    <w:rsid w:val="00416D44"/>
    <w:rsid w:val="00416F5A"/>
    <w:rsid w:val="00417CD1"/>
    <w:rsid w:val="00417CF9"/>
    <w:rsid w:val="00420868"/>
    <w:rsid w:val="004208A2"/>
    <w:rsid w:val="0042094F"/>
    <w:rsid w:val="00421043"/>
    <w:rsid w:val="00421920"/>
    <w:rsid w:val="00422171"/>
    <w:rsid w:val="00422ABC"/>
    <w:rsid w:val="00422C00"/>
    <w:rsid w:val="00422D63"/>
    <w:rsid w:val="00422D7B"/>
    <w:rsid w:val="00422DD0"/>
    <w:rsid w:val="004233FC"/>
    <w:rsid w:val="00423485"/>
    <w:rsid w:val="00423517"/>
    <w:rsid w:val="00423AB5"/>
    <w:rsid w:val="00423BA1"/>
    <w:rsid w:val="004243CE"/>
    <w:rsid w:val="004243E6"/>
    <w:rsid w:val="00424480"/>
    <w:rsid w:val="0042491F"/>
    <w:rsid w:val="00424AAA"/>
    <w:rsid w:val="00424D2B"/>
    <w:rsid w:val="00424D7D"/>
    <w:rsid w:val="00424E93"/>
    <w:rsid w:val="004253E3"/>
    <w:rsid w:val="0042560A"/>
    <w:rsid w:val="00425860"/>
    <w:rsid w:val="00425978"/>
    <w:rsid w:val="00425ADB"/>
    <w:rsid w:val="00426234"/>
    <w:rsid w:val="004265E8"/>
    <w:rsid w:val="004266D7"/>
    <w:rsid w:val="00426897"/>
    <w:rsid w:val="004268C7"/>
    <w:rsid w:val="00426BA8"/>
    <w:rsid w:val="00426E99"/>
    <w:rsid w:val="00427467"/>
    <w:rsid w:val="00427C88"/>
    <w:rsid w:val="00427DA8"/>
    <w:rsid w:val="00430489"/>
    <w:rsid w:val="00430581"/>
    <w:rsid w:val="00430847"/>
    <w:rsid w:val="004309AE"/>
    <w:rsid w:val="00430B57"/>
    <w:rsid w:val="00430CD8"/>
    <w:rsid w:val="00430D46"/>
    <w:rsid w:val="00431607"/>
    <w:rsid w:val="00431AD2"/>
    <w:rsid w:val="00431FB5"/>
    <w:rsid w:val="004320E9"/>
    <w:rsid w:val="00432369"/>
    <w:rsid w:val="00432944"/>
    <w:rsid w:val="004329B5"/>
    <w:rsid w:val="004333D7"/>
    <w:rsid w:val="004333FB"/>
    <w:rsid w:val="00433437"/>
    <w:rsid w:val="00433586"/>
    <w:rsid w:val="00433908"/>
    <w:rsid w:val="00433CD0"/>
    <w:rsid w:val="00433D42"/>
    <w:rsid w:val="00433EB4"/>
    <w:rsid w:val="0043469D"/>
    <w:rsid w:val="004347CA"/>
    <w:rsid w:val="00434A0E"/>
    <w:rsid w:val="00434BBB"/>
    <w:rsid w:val="00434D43"/>
    <w:rsid w:val="00434DD0"/>
    <w:rsid w:val="00434FE7"/>
    <w:rsid w:val="00435234"/>
    <w:rsid w:val="00435918"/>
    <w:rsid w:val="00435988"/>
    <w:rsid w:val="00435A48"/>
    <w:rsid w:val="0043616E"/>
    <w:rsid w:val="00436424"/>
    <w:rsid w:val="00436566"/>
    <w:rsid w:val="00436572"/>
    <w:rsid w:val="0043680A"/>
    <w:rsid w:val="00436864"/>
    <w:rsid w:val="00436A0F"/>
    <w:rsid w:val="00436BFE"/>
    <w:rsid w:val="00437150"/>
    <w:rsid w:val="004374AD"/>
    <w:rsid w:val="0043750A"/>
    <w:rsid w:val="00437ABA"/>
    <w:rsid w:val="00437FBA"/>
    <w:rsid w:val="004402BC"/>
    <w:rsid w:val="004402DD"/>
    <w:rsid w:val="00440347"/>
    <w:rsid w:val="004405B1"/>
    <w:rsid w:val="00440645"/>
    <w:rsid w:val="0044090E"/>
    <w:rsid w:val="00440A4A"/>
    <w:rsid w:val="00440BF6"/>
    <w:rsid w:val="00440CF2"/>
    <w:rsid w:val="00440FBA"/>
    <w:rsid w:val="00441154"/>
    <w:rsid w:val="0044130B"/>
    <w:rsid w:val="004415A1"/>
    <w:rsid w:val="00441605"/>
    <w:rsid w:val="0044181C"/>
    <w:rsid w:val="00441956"/>
    <w:rsid w:val="00441D37"/>
    <w:rsid w:val="004422A5"/>
    <w:rsid w:val="00442334"/>
    <w:rsid w:val="00442BB1"/>
    <w:rsid w:val="00442D6F"/>
    <w:rsid w:val="00443724"/>
    <w:rsid w:val="00443A27"/>
    <w:rsid w:val="00443A28"/>
    <w:rsid w:val="00443EDC"/>
    <w:rsid w:val="00444025"/>
    <w:rsid w:val="004441B1"/>
    <w:rsid w:val="0044429B"/>
    <w:rsid w:val="004443E0"/>
    <w:rsid w:val="004445FE"/>
    <w:rsid w:val="00444716"/>
    <w:rsid w:val="004447D3"/>
    <w:rsid w:val="004448DC"/>
    <w:rsid w:val="00444B5A"/>
    <w:rsid w:val="00445940"/>
    <w:rsid w:val="00445B39"/>
    <w:rsid w:val="004461DF"/>
    <w:rsid w:val="004462C0"/>
    <w:rsid w:val="004463B0"/>
    <w:rsid w:val="00446A03"/>
    <w:rsid w:val="00446A14"/>
    <w:rsid w:val="00446D0F"/>
    <w:rsid w:val="00446FD0"/>
    <w:rsid w:val="00447284"/>
    <w:rsid w:val="00447475"/>
    <w:rsid w:val="004474ED"/>
    <w:rsid w:val="00447577"/>
    <w:rsid w:val="004475D1"/>
    <w:rsid w:val="00447BFE"/>
    <w:rsid w:val="00447C34"/>
    <w:rsid w:val="00447CF5"/>
    <w:rsid w:val="00447D4D"/>
    <w:rsid w:val="00450B66"/>
    <w:rsid w:val="00450DEA"/>
    <w:rsid w:val="00451184"/>
    <w:rsid w:val="0045159A"/>
    <w:rsid w:val="00451751"/>
    <w:rsid w:val="0045251F"/>
    <w:rsid w:val="00452DBB"/>
    <w:rsid w:val="00452EDB"/>
    <w:rsid w:val="00452FB4"/>
    <w:rsid w:val="00453002"/>
    <w:rsid w:val="004530B4"/>
    <w:rsid w:val="004542A6"/>
    <w:rsid w:val="00454716"/>
    <w:rsid w:val="00454BD0"/>
    <w:rsid w:val="00454E50"/>
    <w:rsid w:val="00454F59"/>
    <w:rsid w:val="00454F92"/>
    <w:rsid w:val="0045510E"/>
    <w:rsid w:val="00455470"/>
    <w:rsid w:val="0045558D"/>
    <w:rsid w:val="00455642"/>
    <w:rsid w:val="00455AB1"/>
    <w:rsid w:val="00455C58"/>
    <w:rsid w:val="00456046"/>
    <w:rsid w:val="00456301"/>
    <w:rsid w:val="004568E4"/>
    <w:rsid w:val="00456964"/>
    <w:rsid w:val="00456EBC"/>
    <w:rsid w:val="00457389"/>
    <w:rsid w:val="00457624"/>
    <w:rsid w:val="00457805"/>
    <w:rsid w:val="004578F3"/>
    <w:rsid w:val="00460020"/>
    <w:rsid w:val="0046089D"/>
    <w:rsid w:val="00460B66"/>
    <w:rsid w:val="00460E6B"/>
    <w:rsid w:val="0046128C"/>
    <w:rsid w:val="0046147F"/>
    <w:rsid w:val="004622CB"/>
    <w:rsid w:val="00462443"/>
    <w:rsid w:val="00462AB7"/>
    <w:rsid w:val="00462B58"/>
    <w:rsid w:val="00462BF1"/>
    <w:rsid w:val="00462DE6"/>
    <w:rsid w:val="00462DF0"/>
    <w:rsid w:val="00463027"/>
    <w:rsid w:val="00463324"/>
    <w:rsid w:val="004633CB"/>
    <w:rsid w:val="004634BC"/>
    <w:rsid w:val="00463501"/>
    <w:rsid w:val="00463571"/>
    <w:rsid w:val="00463F37"/>
    <w:rsid w:val="0046411C"/>
    <w:rsid w:val="004644CC"/>
    <w:rsid w:val="00464C73"/>
    <w:rsid w:val="00464C8B"/>
    <w:rsid w:val="00464DB8"/>
    <w:rsid w:val="00464E4D"/>
    <w:rsid w:val="00465803"/>
    <w:rsid w:val="004659EC"/>
    <w:rsid w:val="00465ECD"/>
    <w:rsid w:val="00466071"/>
    <w:rsid w:val="00466210"/>
    <w:rsid w:val="0046684A"/>
    <w:rsid w:val="00466A74"/>
    <w:rsid w:val="00466C1B"/>
    <w:rsid w:val="00466CB6"/>
    <w:rsid w:val="00466D90"/>
    <w:rsid w:val="00467167"/>
    <w:rsid w:val="0046767F"/>
    <w:rsid w:val="00467962"/>
    <w:rsid w:val="004679F8"/>
    <w:rsid w:val="00467A05"/>
    <w:rsid w:val="00467D2B"/>
    <w:rsid w:val="00467D81"/>
    <w:rsid w:val="00467E5D"/>
    <w:rsid w:val="00467ED0"/>
    <w:rsid w:val="004700B9"/>
    <w:rsid w:val="00470504"/>
    <w:rsid w:val="0047061C"/>
    <w:rsid w:val="004706A3"/>
    <w:rsid w:val="004707EE"/>
    <w:rsid w:val="004710E3"/>
    <w:rsid w:val="00471197"/>
    <w:rsid w:val="004713B3"/>
    <w:rsid w:val="00471890"/>
    <w:rsid w:val="0047223C"/>
    <w:rsid w:val="004728C4"/>
    <w:rsid w:val="00472954"/>
    <w:rsid w:val="004729B6"/>
    <w:rsid w:val="00472A2B"/>
    <w:rsid w:val="00472B25"/>
    <w:rsid w:val="00472DA2"/>
    <w:rsid w:val="00472E3C"/>
    <w:rsid w:val="00472E5A"/>
    <w:rsid w:val="004732E9"/>
    <w:rsid w:val="0047333A"/>
    <w:rsid w:val="00473582"/>
    <w:rsid w:val="00473B75"/>
    <w:rsid w:val="00473F43"/>
    <w:rsid w:val="0047449A"/>
    <w:rsid w:val="004746BC"/>
    <w:rsid w:val="004749E2"/>
    <w:rsid w:val="00474CBD"/>
    <w:rsid w:val="00474D20"/>
    <w:rsid w:val="00474E12"/>
    <w:rsid w:val="004751B7"/>
    <w:rsid w:val="004756D4"/>
    <w:rsid w:val="00475A38"/>
    <w:rsid w:val="00475B3A"/>
    <w:rsid w:val="00475FE1"/>
    <w:rsid w:val="00476357"/>
    <w:rsid w:val="00476540"/>
    <w:rsid w:val="004765E2"/>
    <w:rsid w:val="0047660C"/>
    <w:rsid w:val="00476610"/>
    <w:rsid w:val="004767FE"/>
    <w:rsid w:val="00476878"/>
    <w:rsid w:val="00476DF9"/>
    <w:rsid w:val="0047737F"/>
    <w:rsid w:val="00477570"/>
    <w:rsid w:val="004775B4"/>
    <w:rsid w:val="004777DC"/>
    <w:rsid w:val="0047797F"/>
    <w:rsid w:val="00477DA3"/>
    <w:rsid w:val="00480307"/>
    <w:rsid w:val="00480B38"/>
    <w:rsid w:val="00480C52"/>
    <w:rsid w:val="00480D3E"/>
    <w:rsid w:val="00480E81"/>
    <w:rsid w:val="00480FC1"/>
    <w:rsid w:val="004812D1"/>
    <w:rsid w:val="0048164A"/>
    <w:rsid w:val="00481666"/>
    <w:rsid w:val="004817D5"/>
    <w:rsid w:val="004818D4"/>
    <w:rsid w:val="00482507"/>
    <w:rsid w:val="004829F5"/>
    <w:rsid w:val="00482A75"/>
    <w:rsid w:val="00482EA9"/>
    <w:rsid w:val="0048328A"/>
    <w:rsid w:val="004835BF"/>
    <w:rsid w:val="00483B49"/>
    <w:rsid w:val="00483C56"/>
    <w:rsid w:val="00483CBF"/>
    <w:rsid w:val="004846C8"/>
    <w:rsid w:val="00484937"/>
    <w:rsid w:val="00484B33"/>
    <w:rsid w:val="0048537A"/>
    <w:rsid w:val="004854BB"/>
    <w:rsid w:val="0048550A"/>
    <w:rsid w:val="00485878"/>
    <w:rsid w:val="00485913"/>
    <w:rsid w:val="00486CFC"/>
    <w:rsid w:val="00486DB1"/>
    <w:rsid w:val="00486E1F"/>
    <w:rsid w:val="004871BF"/>
    <w:rsid w:val="0048734B"/>
    <w:rsid w:val="00487405"/>
    <w:rsid w:val="004875D9"/>
    <w:rsid w:val="0048765C"/>
    <w:rsid w:val="00487F9D"/>
    <w:rsid w:val="00487FAC"/>
    <w:rsid w:val="004900D5"/>
    <w:rsid w:val="00490653"/>
    <w:rsid w:val="00490BF4"/>
    <w:rsid w:val="00490C14"/>
    <w:rsid w:val="00490F0B"/>
    <w:rsid w:val="00491154"/>
    <w:rsid w:val="0049180E"/>
    <w:rsid w:val="00491B0E"/>
    <w:rsid w:val="00491B91"/>
    <w:rsid w:val="00491DB8"/>
    <w:rsid w:val="00492579"/>
    <w:rsid w:val="00492676"/>
    <w:rsid w:val="00492C21"/>
    <w:rsid w:val="00492DE1"/>
    <w:rsid w:val="00492FD0"/>
    <w:rsid w:val="00493369"/>
    <w:rsid w:val="00493470"/>
    <w:rsid w:val="004939E5"/>
    <w:rsid w:val="00493D7F"/>
    <w:rsid w:val="00493EBE"/>
    <w:rsid w:val="004940B0"/>
    <w:rsid w:val="00494493"/>
    <w:rsid w:val="0049473A"/>
    <w:rsid w:val="00494BA8"/>
    <w:rsid w:val="00494BBF"/>
    <w:rsid w:val="00494BEA"/>
    <w:rsid w:val="00494C42"/>
    <w:rsid w:val="00494D41"/>
    <w:rsid w:val="00494D9E"/>
    <w:rsid w:val="00494DC3"/>
    <w:rsid w:val="0049591F"/>
    <w:rsid w:val="00495937"/>
    <w:rsid w:val="004962F2"/>
    <w:rsid w:val="004965CA"/>
    <w:rsid w:val="00496606"/>
    <w:rsid w:val="004A000A"/>
    <w:rsid w:val="004A0BC1"/>
    <w:rsid w:val="004A10E0"/>
    <w:rsid w:val="004A14AF"/>
    <w:rsid w:val="004A17E9"/>
    <w:rsid w:val="004A1B0B"/>
    <w:rsid w:val="004A1BA9"/>
    <w:rsid w:val="004A226C"/>
    <w:rsid w:val="004A2282"/>
    <w:rsid w:val="004A23EE"/>
    <w:rsid w:val="004A2410"/>
    <w:rsid w:val="004A24EA"/>
    <w:rsid w:val="004A2966"/>
    <w:rsid w:val="004A29E3"/>
    <w:rsid w:val="004A2A4D"/>
    <w:rsid w:val="004A2D68"/>
    <w:rsid w:val="004A30E1"/>
    <w:rsid w:val="004A3259"/>
    <w:rsid w:val="004A36C8"/>
    <w:rsid w:val="004A36D1"/>
    <w:rsid w:val="004A37AA"/>
    <w:rsid w:val="004A3F4B"/>
    <w:rsid w:val="004A4125"/>
    <w:rsid w:val="004A53D7"/>
    <w:rsid w:val="004A61B2"/>
    <w:rsid w:val="004A698C"/>
    <w:rsid w:val="004A6A3C"/>
    <w:rsid w:val="004A6B31"/>
    <w:rsid w:val="004A6C80"/>
    <w:rsid w:val="004A6D3F"/>
    <w:rsid w:val="004A6F77"/>
    <w:rsid w:val="004A70DA"/>
    <w:rsid w:val="004B07CB"/>
    <w:rsid w:val="004B0A91"/>
    <w:rsid w:val="004B0B42"/>
    <w:rsid w:val="004B0E7E"/>
    <w:rsid w:val="004B0E94"/>
    <w:rsid w:val="004B0F1D"/>
    <w:rsid w:val="004B1009"/>
    <w:rsid w:val="004B1034"/>
    <w:rsid w:val="004B1166"/>
    <w:rsid w:val="004B151C"/>
    <w:rsid w:val="004B16A4"/>
    <w:rsid w:val="004B16FA"/>
    <w:rsid w:val="004B1825"/>
    <w:rsid w:val="004B1DEB"/>
    <w:rsid w:val="004B2E66"/>
    <w:rsid w:val="004B2F5D"/>
    <w:rsid w:val="004B30DE"/>
    <w:rsid w:val="004B389B"/>
    <w:rsid w:val="004B39F5"/>
    <w:rsid w:val="004B407B"/>
    <w:rsid w:val="004B4240"/>
    <w:rsid w:val="004B426D"/>
    <w:rsid w:val="004B4699"/>
    <w:rsid w:val="004B4983"/>
    <w:rsid w:val="004B49E1"/>
    <w:rsid w:val="004B571B"/>
    <w:rsid w:val="004B5746"/>
    <w:rsid w:val="004B59A9"/>
    <w:rsid w:val="004B5DCB"/>
    <w:rsid w:val="004B6844"/>
    <w:rsid w:val="004B786C"/>
    <w:rsid w:val="004B7987"/>
    <w:rsid w:val="004B7C88"/>
    <w:rsid w:val="004B7E7A"/>
    <w:rsid w:val="004B7FCD"/>
    <w:rsid w:val="004C014C"/>
    <w:rsid w:val="004C018F"/>
    <w:rsid w:val="004C070E"/>
    <w:rsid w:val="004C0BAE"/>
    <w:rsid w:val="004C0FCE"/>
    <w:rsid w:val="004C1724"/>
    <w:rsid w:val="004C1909"/>
    <w:rsid w:val="004C1CA4"/>
    <w:rsid w:val="004C1F48"/>
    <w:rsid w:val="004C1FE1"/>
    <w:rsid w:val="004C2219"/>
    <w:rsid w:val="004C277B"/>
    <w:rsid w:val="004C305F"/>
    <w:rsid w:val="004C32A8"/>
    <w:rsid w:val="004C32D8"/>
    <w:rsid w:val="004C35A6"/>
    <w:rsid w:val="004C3B13"/>
    <w:rsid w:val="004C3BBA"/>
    <w:rsid w:val="004C3D23"/>
    <w:rsid w:val="004C436D"/>
    <w:rsid w:val="004C55DE"/>
    <w:rsid w:val="004C5701"/>
    <w:rsid w:val="004C58C1"/>
    <w:rsid w:val="004C5F3A"/>
    <w:rsid w:val="004C66EA"/>
    <w:rsid w:val="004C69DF"/>
    <w:rsid w:val="004C6F29"/>
    <w:rsid w:val="004C7373"/>
    <w:rsid w:val="004C7814"/>
    <w:rsid w:val="004C7B5E"/>
    <w:rsid w:val="004C7D7D"/>
    <w:rsid w:val="004C7DA4"/>
    <w:rsid w:val="004D02A9"/>
    <w:rsid w:val="004D09F9"/>
    <w:rsid w:val="004D0BE6"/>
    <w:rsid w:val="004D0CF6"/>
    <w:rsid w:val="004D13B8"/>
    <w:rsid w:val="004D1860"/>
    <w:rsid w:val="004D1C67"/>
    <w:rsid w:val="004D1F55"/>
    <w:rsid w:val="004D1FB3"/>
    <w:rsid w:val="004D20BD"/>
    <w:rsid w:val="004D20D8"/>
    <w:rsid w:val="004D2347"/>
    <w:rsid w:val="004D27A2"/>
    <w:rsid w:val="004D2AD9"/>
    <w:rsid w:val="004D2AF3"/>
    <w:rsid w:val="004D30E8"/>
    <w:rsid w:val="004D32A0"/>
    <w:rsid w:val="004D36E4"/>
    <w:rsid w:val="004D3728"/>
    <w:rsid w:val="004D37C6"/>
    <w:rsid w:val="004D388F"/>
    <w:rsid w:val="004D3DF0"/>
    <w:rsid w:val="004D4331"/>
    <w:rsid w:val="004D4397"/>
    <w:rsid w:val="004D4658"/>
    <w:rsid w:val="004D471C"/>
    <w:rsid w:val="004D4B87"/>
    <w:rsid w:val="004D4CB5"/>
    <w:rsid w:val="004D4FB1"/>
    <w:rsid w:val="004D5BD8"/>
    <w:rsid w:val="004D5BF6"/>
    <w:rsid w:val="004D6276"/>
    <w:rsid w:val="004D6971"/>
    <w:rsid w:val="004D6984"/>
    <w:rsid w:val="004D6B94"/>
    <w:rsid w:val="004D6D7E"/>
    <w:rsid w:val="004D728C"/>
    <w:rsid w:val="004E018A"/>
    <w:rsid w:val="004E01AE"/>
    <w:rsid w:val="004E077D"/>
    <w:rsid w:val="004E0877"/>
    <w:rsid w:val="004E09E4"/>
    <w:rsid w:val="004E0ACC"/>
    <w:rsid w:val="004E0CA2"/>
    <w:rsid w:val="004E0E9F"/>
    <w:rsid w:val="004E0FD5"/>
    <w:rsid w:val="004E14ED"/>
    <w:rsid w:val="004E16E1"/>
    <w:rsid w:val="004E176C"/>
    <w:rsid w:val="004E18BA"/>
    <w:rsid w:val="004E1997"/>
    <w:rsid w:val="004E1E93"/>
    <w:rsid w:val="004E1F9B"/>
    <w:rsid w:val="004E2C12"/>
    <w:rsid w:val="004E2CAF"/>
    <w:rsid w:val="004E2D72"/>
    <w:rsid w:val="004E327C"/>
    <w:rsid w:val="004E36C2"/>
    <w:rsid w:val="004E3A9E"/>
    <w:rsid w:val="004E3B55"/>
    <w:rsid w:val="004E4045"/>
    <w:rsid w:val="004E455A"/>
    <w:rsid w:val="004E4E4F"/>
    <w:rsid w:val="004E4E55"/>
    <w:rsid w:val="004E55B3"/>
    <w:rsid w:val="004E56FA"/>
    <w:rsid w:val="004E56FC"/>
    <w:rsid w:val="004E58F7"/>
    <w:rsid w:val="004E5A3D"/>
    <w:rsid w:val="004E5A7A"/>
    <w:rsid w:val="004E5AE4"/>
    <w:rsid w:val="004E5E3E"/>
    <w:rsid w:val="004E5E66"/>
    <w:rsid w:val="004E61CA"/>
    <w:rsid w:val="004E68DA"/>
    <w:rsid w:val="004E6B8A"/>
    <w:rsid w:val="004E6E46"/>
    <w:rsid w:val="004E75B8"/>
    <w:rsid w:val="004E77E7"/>
    <w:rsid w:val="004E7894"/>
    <w:rsid w:val="004E78BD"/>
    <w:rsid w:val="004E7ADB"/>
    <w:rsid w:val="004E7B0D"/>
    <w:rsid w:val="004E7F09"/>
    <w:rsid w:val="004F0A4C"/>
    <w:rsid w:val="004F0A91"/>
    <w:rsid w:val="004F0F54"/>
    <w:rsid w:val="004F0FD1"/>
    <w:rsid w:val="004F12DC"/>
    <w:rsid w:val="004F1DA3"/>
    <w:rsid w:val="004F1E3A"/>
    <w:rsid w:val="004F1FF8"/>
    <w:rsid w:val="004F21EC"/>
    <w:rsid w:val="004F2282"/>
    <w:rsid w:val="004F243F"/>
    <w:rsid w:val="004F286E"/>
    <w:rsid w:val="004F31E8"/>
    <w:rsid w:val="004F31E9"/>
    <w:rsid w:val="004F3535"/>
    <w:rsid w:val="004F376A"/>
    <w:rsid w:val="004F3887"/>
    <w:rsid w:val="004F39DD"/>
    <w:rsid w:val="004F3DED"/>
    <w:rsid w:val="004F4129"/>
    <w:rsid w:val="004F428E"/>
    <w:rsid w:val="004F42E5"/>
    <w:rsid w:val="004F4410"/>
    <w:rsid w:val="004F45F6"/>
    <w:rsid w:val="004F4A32"/>
    <w:rsid w:val="004F5376"/>
    <w:rsid w:val="004F5419"/>
    <w:rsid w:val="004F586C"/>
    <w:rsid w:val="004F5B11"/>
    <w:rsid w:val="004F5BB4"/>
    <w:rsid w:val="004F5BDC"/>
    <w:rsid w:val="004F65CA"/>
    <w:rsid w:val="004F6A3E"/>
    <w:rsid w:val="004F7BFC"/>
    <w:rsid w:val="004F7D11"/>
    <w:rsid w:val="004F7D8E"/>
    <w:rsid w:val="004F7E64"/>
    <w:rsid w:val="00500349"/>
    <w:rsid w:val="005008FC"/>
    <w:rsid w:val="00500E26"/>
    <w:rsid w:val="005011FB"/>
    <w:rsid w:val="00501860"/>
    <w:rsid w:val="00501982"/>
    <w:rsid w:val="00501B91"/>
    <w:rsid w:val="005022EF"/>
    <w:rsid w:val="00502324"/>
    <w:rsid w:val="0050234E"/>
    <w:rsid w:val="005025A9"/>
    <w:rsid w:val="00502BF7"/>
    <w:rsid w:val="00502BF9"/>
    <w:rsid w:val="00503191"/>
    <w:rsid w:val="00503421"/>
    <w:rsid w:val="005034FC"/>
    <w:rsid w:val="005037FA"/>
    <w:rsid w:val="0050387F"/>
    <w:rsid w:val="0050392A"/>
    <w:rsid w:val="00503AAD"/>
    <w:rsid w:val="00503B4D"/>
    <w:rsid w:val="0050411A"/>
    <w:rsid w:val="00504734"/>
    <w:rsid w:val="00504943"/>
    <w:rsid w:val="00504E59"/>
    <w:rsid w:val="00504EE9"/>
    <w:rsid w:val="00505471"/>
    <w:rsid w:val="00505E57"/>
    <w:rsid w:val="00505E80"/>
    <w:rsid w:val="00505EEB"/>
    <w:rsid w:val="00505F2D"/>
    <w:rsid w:val="005061F8"/>
    <w:rsid w:val="005063E3"/>
    <w:rsid w:val="00506837"/>
    <w:rsid w:val="00506ED5"/>
    <w:rsid w:val="0050718E"/>
    <w:rsid w:val="00507BE9"/>
    <w:rsid w:val="00507E39"/>
    <w:rsid w:val="00510032"/>
    <w:rsid w:val="00510197"/>
    <w:rsid w:val="005102FE"/>
    <w:rsid w:val="00510338"/>
    <w:rsid w:val="0051066C"/>
    <w:rsid w:val="00510761"/>
    <w:rsid w:val="005108A3"/>
    <w:rsid w:val="0051100E"/>
    <w:rsid w:val="0051116A"/>
    <w:rsid w:val="005111F6"/>
    <w:rsid w:val="00511241"/>
    <w:rsid w:val="00511DDF"/>
    <w:rsid w:val="005124AA"/>
    <w:rsid w:val="0051275E"/>
    <w:rsid w:val="00512788"/>
    <w:rsid w:val="005129D3"/>
    <w:rsid w:val="00512ADF"/>
    <w:rsid w:val="00512E4A"/>
    <w:rsid w:val="00512FC1"/>
    <w:rsid w:val="0051341F"/>
    <w:rsid w:val="0051380D"/>
    <w:rsid w:val="00513862"/>
    <w:rsid w:val="0051388D"/>
    <w:rsid w:val="00513942"/>
    <w:rsid w:val="00513DCD"/>
    <w:rsid w:val="00513E4D"/>
    <w:rsid w:val="00513ECB"/>
    <w:rsid w:val="00513F11"/>
    <w:rsid w:val="005141BF"/>
    <w:rsid w:val="005143A1"/>
    <w:rsid w:val="00514528"/>
    <w:rsid w:val="0051465B"/>
    <w:rsid w:val="005148D6"/>
    <w:rsid w:val="00514E41"/>
    <w:rsid w:val="00514E4F"/>
    <w:rsid w:val="005151AF"/>
    <w:rsid w:val="0051583B"/>
    <w:rsid w:val="00515B6E"/>
    <w:rsid w:val="00515EBF"/>
    <w:rsid w:val="00515F1C"/>
    <w:rsid w:val="00516323"/>
    <w:rsid w:val="0051658D"/>
    <w:rsid w:val="005166F3"/>
    <w:rsid w:val="00516FB5"/>
    <w:rsid w:val="0051719D"/>
    <w:rsid w:val="00517792"/>
    <w:rsid w:val="0051794A"/>
    <w:rsid w:val="005179DC"/>
    <w:rsid w:val="00517B44"/>
    <w:rsid w:val="00517C9D"/>
    <w:rsid w:val="0052007C"/>
    <w:rsid w:val="0052026E"/>
    <w:rsid w:val="00520725"/>
    <w:rsid w:val="00520748"/>
    <w:rsid w:val="005207F7"/>
    <w:rsid w:val="00520C7B"/>
    <w:rsid w:val="00520D45"/>
    <w:rsid w:val="005213C0"/>
    <w:rsid w:val="00521576"/>
    <w:rsid w:val="00521C84"/>
    <w:rsid w:val="00521FC7"/>
    <w:rsid w:val="005223B7"/>
    <w:rsid w:val="0052248E"/>
    <w:rsid w:val="00522C87"/>
    <w:rsid w:val="00522D45"/>
    <w:rsid w:val="00522FA4"/>
    <w:rsid w:val="0052337D"/>
    <w:rsid w:val="005233C2"/>
    <w:rsid w:val="005235D6"/>
    <w:rsid w:val="0052367A"/>
    <w:rsid w:val="00523911"/>
    <w:rsid w:val="00523A21"/>
    <w:rsid w:val="00523B8C"/>
    <w:rsid w:val="00523C5B"/>
    <w:rsid w:val="00523E3B"/>
    <w:rsid w:val="005240AB"/>
    <w:rsid w:val="005242BB"/>
    <w:rsid w:val="005249B6"/>
    <w:rsid w:val="00524ABD"/>
    <w:rsid w:val="00524B44"/>
    <w:rsid w:val="00524FF3"/>
    <w:rsid w:val="005250E6"/>
    <w:rsid w:val="005253AA"/>
    <w:rsid w:val="00525492"/>
    <w:rsid w:val="00525863"/>
    <w:rsid w:val="00526246"/>
    <w:rsid w:val="0053095A"/>
    <w:rsid w:val="00530AE3"/>
    <w:rsid w:val="00530B02"/>
    <w:rsid w:val="00530BFD"/>
    <w:rsid w:val="00530CD3"/>
    <w:rsid w:val="00530CE2"/>
    <w:rsid w:val="00530D2A"/>
    <w:rsid w:val="0053139D"/>
    <w:rsid w:val="00531979"/>
    <w:rsid w:val="005319D2"/>
    <w:rsid w:val="00531A3A"/>
    <w:rsid w:val="00531B15"/>
    <w:rsid w:val="00531F2F"/>
    <w:rsid w:val="005320E0"/>
    <w:rsid w:val="005322B5"/>
    <w:rsid w:val="005322C1"/>
    <w:rsid w:val="00532334"/>
    <w:rsid w:val="0053259C"/>
    <w:rsid w:val="0053259F"/>
    <w:rsid w:val="0053293A"/>
    <w:rsid w:val="00532DF1"/>
    <w:rsid w:val="00532E26"/>
    <w:rsid w:val="005333B8"/>
    <w:rsid w:val="0053340E"/>
    <w:rsid w:val="0053368B"/>
    <w:rsid w:val="00533B2B"/>
    <w:rsid w:val="00533BD0"/>
    <w:rsid w:val="00533EB9"/>
    <w:rsid w:val="00534500"/>
    <w:rsid w:val="00534511"/>
    <w:rsid w:val="005346CA"/>
    <w:rsid w:val="0053471B"/>
    <w:rsid w:val="00534A38"/>
    <w:rsid w:val="00534B71"/>
    <w:rsid w:val="00534ED8"/>
    <w:rsid w:val="0053526F"/>
    <w:rsid w:val="00535607"/>
    <w:rsid w:val="0053577A"/>
    <w:rsid w:val="00535839"/>
    <w:rsid w:val="0053589C"/>
    <w:rsid w:val="0053660C"/>
    <w:rsid w:val="005367D7"/>
    <w:rsid w:val="00536996"/>
    <w:rsid w:val="00536B91"/>
    <w:rsid w:val="0053758B"/>
    <w:rsid w:val="00537651"/>
    <w:rsid w:val="00540314"/>
    <w:rsid w:val="005403D3"/>
    <w:rsid w:val="00540607"/>
    <w:rsid w:val="0054078F"/>
    <w:rsid w:val="0054085C"/>
    <w:rsid w:val="00540C02"/>
    <w:rsid w:val="00541778"/>
    <w:rsid w:val="00541BEB"/>
    <w:rsid w:val="00541CF5"/>
    <w:rsid w:val="00541D5C"/>
    <w:rsid w:val="00541F70"/>
    <w:rsid w:val="005422C2"/>
    <w:rsid w:val="005426F8"/>
    <w:rsid w:val="00542A18"/>
    <w:rsid w:val="00542D23"/>
    <w:rsid w:val="00542FE5"/>
    <w:rsid w:val="00543274"/>
    <w:rsid w:val="00543734"/>
    <w:rsid w:val="00543CC0"/>
    <w:rsid w:val="00543D5D"/>
    <w:rsid w:val="00543FF6"/>
    <w:rsid w:val="0054442C"/>
    <w:rsid w:val="00544663"/>
    <w:rsid w:val="00544ADA"/>
    <w:rsid w:val="00544C4C"/>
    <w:rsid w:val="00544CFE"/>
    <w:rsid w:val="00544F58"/>
    <w:rsid w:val="0054559E"/>
    <w:rsid w:val="005457B0"/>
    <w:rsid w:val="005459E4"/>
    <w:rsid w:val="00545F38"/>
    <w:rsid w:val="005461B7"/>
    <w:rsid w:val="005464A0"/>
    <w:rsid w:val="00546B45"/>
    <w:rsid w:val="00547104"/>
    <w:rsid w:val="005474C2"/>
    <w:rsid w:val="00547708"/>
    <w:rsid w:val="005477C6"/>
    <w:rsid w:val="00547805"/>
    <w:rsid w:val="00547B18"/>
    <w:rsid w:val="0055024C"/>
    <w:rsid w:val="00550285"/>
    <w:rsid w:val="00550E6F"/>
    <w:rsid w:val="005510B6"/>
    <w:rsid w:val="005513B6"/>
    <w:rsid w:val="005515F4"/>
    <w:rsid w:val="00551846"/>
    <w:rsid w:val="005519C1"/>
    <w:rsid w:val="005520A1"/>
    <w:rsid w:val="005526CE"/>
    <w:rsid w:val="0055278C"/>
    <w:rsid w:val="00552C02"/>
    <w:rsid w:val="00553E2A"/>
    <w:rsid w:val="00553E54"/>
    <w:rsid w:val="00554148"/>
    <w:rsid w:val="0055419A"/>
    <w:rsid w:val="00554C0F"/>
    <w:rsid w:val="00554E69"/>
    <w:rsid w:val="00555369"/>
    <w:rsid w:val="00555CB5"/>
    <w:rsid w:val="0055607B"/>
    <w:rsid w:val="0055621B"/>
    <w:rsid w:val="00556CB4"/>
    <w:rsid w:val="00556E50"/>
    <w:rsid w:val="00557512"/>
    <w:rsid w:val="0055767D"/>
    <w:rsid w:val="0055788E"/>
    <w:rsid w:val="005578EA"/>
    <w:rsid w:val="00557B5D"/>
    <w:rsid w:val="00557BF8"/>
    <w:rsid w:val="00557FCB"/>
    <w:rsid w:val="00560493"/>
    <w:rsid w:val="005608AD"/>
    <w:rsid w:val="005608C3"/>
    <w:rsid w:val="0056121E"/>
    <w:rsid w:val="00561476"/>
    <w:rsid w:val="00561519"/>
    <w:rsid w:val="00562492"/>
    <w:rsid w:val="0056282C"/>
    <w:rsid w:val="00562C95"/>
    <w:rsid w:val="00563657"/>
    <w:rsid w:val="00563682"/>
    <w:rsid w:val="00564043"/>
    <w:rsid w:val="005645F9"/>
    <w:rsid w:val="005646AF"/>
    <w:rsid w:val="0056470D"/>
    <w:rsid w:val="00564728"/>
    <w:rsid w:val="005649F0"/>
    <w:rsid w:val="00564AC4"/>
    <w:rsid w:val="00564C06"/>
    <w:rsid w:val="00564D03"/>
    <w:rsid w:val="00564DAE"/>
    <w:rsid w:val="005650BA"/>
    <w:rsid w:val="005652E1"/>
    <w:rsid w:val="005653ED"/>
    <w:rsid w:val="00565939"/>
    <w:rsid w:val="00565958"/>
    <w:rsid w:val="00565B34"/>
    <w:rsid w:val="00565C2E"/>
    <w:rsid w:val="00566669"/>
    <w:rsid w:val="005666B7"/>
    <w:rsid w:val="0056688A"/>
    <w:rsid w:val="00566A76"/>
    <w:rsid w:val="00566A7A"/>
    <w:rsid w:val="005701FE"/>
    <w:rsid w:val="00570255"/>
    <w:rsid w:val="005703E2"/>
    <w:rsid w:val="00570649"/>
    <w:rsid w:val="0057088F"/>
    <w:rsid w:val="00570AB2"/>
    <w:rsid w:val="00570B5A"/>
    <w:rsid w:val="00570C09"/>
    <w:rsid w:val="00570F06"/>
    <w:rsid w:val="0057138E"/>
    <w:rsid w:val="00571489"/>
    <w:rsid w:val="00571DC6"/>
    <w:rsid w:val="00572730"/>
    <w:rsid w:val="00572869"/>
    <w:rsid w:val="00572A20"/>
    <w:rsid w:val="005732DB"/>
    <w:rsid w:val="00574325"/>
    <w:rsid w:val="0057448B"/>
    <w:rsid w:val="0057467E"/>
    <w:rsid w:val="00574CF7"/>
    <w:rsid w:val="00575286"/>
    <w:rsid w:val="00575497"/>
    <w:rsid w:val="005754CB"/>
    <w:rsid w:val="00575BCB"/>
    <w:rsid w:val="00576502"/>
    <w:rsid w:val="0057659C"/>
    <w:rsid w:val="00576830"/>
    <w:rsid w:val="005768C4"/>
    <w:rsid w:val="00576A2A"/>
    <w:rsid w:val="00577120"/>
    <w:rsid w:val="005773D6"/>
    <w:rsid w:val="00577486"/>
    <w:rsid w:val="0057784C"/>
    <w:rsid w:val="00577A16"/>
    <w:rsid w:val="00577C09"/>
    <w:rsid w:val="00577F3E"/>
    <w:rsid w:val="005806A7"/>
    <w:rsid w:val="00580B55"/>
    <w:rsid w:val="00580E3A"/>
    <w:rsid w:val="0058109B"/>
    <w:rsid w:val="005815A5"/>
    <w:rsid w:val="00581625"/>
    <w:rsid w:val="00581C3B"/>
    <w:rsid w:val="00581E72"/>
    <w:rsid w:val="00581F92"/>
    <w:rsid w:val="00582142"/>
    <w:rsid w:val="0058230B"/>
    <w:rsid w:val="00582551"/>
    <w:rsid w:val="005831B1"/>
    <w:rsid w:val="0058322A"/>
    <w:rsid w:val="005836F8"/>
    <w:rsid w:val="00583E1C"/>
    <w:rsid w:val="00584564"/>
    <w:rsid w:val="0058456D"/>
    <w:rsid w:val="005846C1"/>
    <w:rsid w:val="00584806"/>
    <w:rsid w:val="00585100"/>
    <w:rsid w:val="00585770"/>
    <w:rsid w:val="0058582F"/>
    <w:rsid w:val="00585A2A"/>
    <w:rsid w:val="00585BF1"/>
    <w:rsid w:val="00585D83"/>
    <w:rsid w:val="00585DBD"/>
    <w:rsid w:val="005861C3"/>
    <w:rsid w:val="0058631E"/>
    <w:rsid w:val="005869C0"/>
    <w:rsid w:val="0058731D"/>
    <w:rsid w:val="005873FD"/>
    <w:rsid w:val="005877DC"/>
    <w:rsid w:val="00587873"/>
    <w:rsid w:val="0058791D"/>
    <w:rsid w:val="0058798F"/>
    <w:rsid w:val="00590581"/>
    <w:rsid w:val="0059088A"/>
    <w:rsid w:val="00590A6E"/>
    <w:rsid w:val="00590B47"/>
    <w:rsid w:val="00590CF3"/>
    <w:rsid w:val="00590F37"/>
    <w:rsid w:val="00591050"/>
    <w:rsid w:val="005918FA"/>
    <w:rsid w:val="00591E68"/>
    <w:rsid w:val="0059224A"/>
    <w:rsid w:val="00592301"/>
    <w:rsid w:val="00592539"/>
    <w:rsid w:val="005925A3"/>
    <w:rsid w:val="0059278D"/>
    <w:rsid w:val="0059295C"/>
    <w:rsid w:val="00592A86"/>
    <w:rsid w:val="00592C2E"/>
    <w:rsid w:val="00592C82"/>
    <w:rsid w:val="00592FD0"/>
    <w:rsid w:val="00593002"/>
    <w:rsid w:val="00593116"/>
    <w:rsid w:val="0059314D"/>
    <w:rsid w:val="0059316E"/>
    <w:rsid w:val="00593CA9"/>
    <w:rsid w:val="00593DFD"/>
    <w:rsid w:val="00593FE8"/>
    <w:rsid w:val="0059403C"/>
    <w:rsid w:val="005941AD"/>
    <w:rsid w:val="005944A6"/>
    <w:rsid w:val="00595868"/>
    <w:rsid w:val="0059646E"/>
    <w:rsid w:val="005966FE"/>
    <w:rsid w:val="00596857"/>
    <w:rsid w:val="00596F36"/>
    <w:rsid w:val="00596FBA"/>
    <w:rsid w:val="0059701B"/>
    <w:rsid w:val="00597340"/>
    <w:rsid w:val="00597B6E"/>
    <w:rsid w:val="00597C23"/>
    <w:rsid w:val="00597EE5"/>
    <w:rsid w:val="005A027E"/>
    <w:rsid w:val="005A028E"/>
    <w:rsid w:val="005A069A"/>
    <w:rsid w:val="005A092B"/>
    <w:rsid w:val="005A127A"/>
    <w:rsid w:val="005A22F5"/>
    <w:rsid w:val="005A24D7"/>
    <w:rsid w:val="005A259E"/>
    <w:rsid w:val="005A263B"/>
    <w:rsid w:val="005A2659"/>
    <w:rsid w:val="005A3487"/>
    <w:rsid w:val="005A37DC"/>
    <w:rsid w:val="005A38A4"/>
    <w:rsid w:val="005A4069"/>
    <w:rsid w:val="005A4590"/>
    <w:rsid w:val="005A46AF"/>
    <w:rsid w:val="005A4B6B"/>
    <w:rsid w:val="005A4D21"/>
    <w:rsid w:val="005A4E1E"/>
    <w:rsid w:val="005A550F"/>
    <w:rsid w:val="005A5F4E"/>
    <w:rsid w:val="005A63D9"/>
    <w:rsid w:val="005A64B4"/>
    <w:rsid w:val="005A6583"/>
    <w:rsid w:val="005A65A0"/>
    <w:rsid w:val="005A6C43"/>
    <w:rsid w:val="005A70F1"/>
    <w:rsid w:val="005A7B23"/>
    <w:rsid w:val="005A7D65"/>
    <w:rsid w:val="005A7DF9"/>
    <w:rsid w:val="005A7E36"/>
    <w:rsid w:val="005B03DB"/>
    <w:rsid w:val="005B07BC"/>
    <w:rsid w:val="005B0D8B"/>
    <w:rsid w:val="005B0EA2"/>
    <w:rsid w:val="005B1116"/>
    <w:rsid w:val="005B1190"/>
    <w:rsid w:val="005B11C7"/>
    <w:rsid w:val="005B1361"/>
    <w:rsid w:val="005B1552"/>
    <w:rsid w:val="005B1B8C"/>
    <w:rsid w:val="005B22F9"/>
    <w:rsid w:val="005B2627"/>
    <w:rsid w:val="005B27AD"/>
    <w:rsid w:val="005B2E45"/>
    <w:rsid w:val="005B3029"/>
    <w:rsid w:val="005B30C9"/>
    <w:rsid w:val="005B356C"/>
    <w:rsid w:val="005B36A1"/>
    <w:rsid w:val="005B37FB"/>
    <w:rsid w:val="005B3858"/>
    <w:rsid w:val="005B47CB"/>
    <w:rsid w:val="005B4801"/>
    <w:rsid w:val="005B4A2D"/>
    <w:rsid w:val="005B4F4D"/>
    <w:rsid w:val="005B514C"/>
    <w:rsid w:val="005B5206"/>
    <w:rsid w:val="005B532D"/>
    <w:rsid w:val="005B53E7"/>
    <w:rsid w:val="005B5449"/>
    <w:rsid w:val="005B58A3"/>
    <w:rsid w:val="005B5D5F"/>
    <w:rsid w:val="005B62D0"/>
    <w:rsid w:val="005B69F3"/>
    <w:rsid w:val="005B6B5B"/>
    <w:rsid w:val="005B6FCC"/>
    <w:rsid w:val="005B736A"/>
    <w:rsid w:val="005B7432"/>
    <w:rsid w:val="005B7641"/>
    <w:rsid w:val="005C0330"/>
    <w:rsid w:val="005C0A13"/>
    <w:rsid w:val="005C1035"/>
    <w:rsid w:val="005C1154"/>
    <w:rsid w:val="005C1619"/>
    <w:rsid w:val="005C1AB4"/>
    <w:rsid w:val="005C1CB6"/>
    <w:rsid w:val="005C1F6D"/>
    <w:rsid w:val="005C1FF7"/>
    <w:rsid w:val="005C2225"/>
    <w:rsid w:val="005C23A4"/>
    <w:rsid w:val="005C245F"/>
    <w:rsid w:val="005C2502"/>
    <w:rsid w:val="005C29B2"/>
    <w:rsid w:val="005C2B0A"/>
    <w:rsid w:val="005C2D99"/>
    <w:rsid w:val="005C3006"/>
    <w:rsid w:val="005C3350"/>
    <w:rsid w:val="005C3D3C"/>
    <w:rsid w:val="005C40E8"/>
    <w:rsid w:val="005C410A"/>
    <w:rsid w:val="005C44EA"/>
    <w:rsid w:val="005C5007"/>
    <w:rsid w:val="005C50BF"/>
    <w:rsid w:val="005C5223"/>
    <w:rsid w:val="005C52F8"/>
    <w:rsid w:val="005C54A7"/>
    <w:rsid w:val="005C5756"/>
    <w:rsid w:val="005C6123"/>
    <w:rsid w:val="005C629A"/>
    <w:rsid w:val="005C63A3"/>
    <w:rsid w:val="005C69FC"/>
    <w:rsid w:val="005C6E18"/>
    <w:rsid w:val="005C6EF7"/>
    <w:rsid w:val="005C6FA3"/>
    <w:rsid w:val="005C722A"/>
    <w:rsid w:val="005C7552"/>
    <w:rsid w:val="005C779C"/>
    <w:rsid w:val="005D0471"/>
    <w:rsid w:val="005D0725"/>
    <w:rsid w:val="005D0E2F"/>
    <w:rsid w:val="005D10AD"/>
    <w:rsid w:val="005D127A"/>
    <w:rsid w:val="005D19DA"/>
    <w:rsid w:val="005D1CDF"/>
    <w:rsid w:val="005D1F1F"/>
    <w:rsid w:val="005D2029"/>
    <w:rsid w:val="005D20F5"/>
    <w:rsid w:val="005D22B8"/>
    <w:rsid w:val="005D2311"/>
    <w:rsid w:val="005D2381"/>
    <w:rsid w:val="005D2384"/>
    <w:rsid w:val="005D2653"/>
    <w:rsid w:val="005D26A9"/>
    <w:rsid w:val="005D294F"/>
    <w:rsid w:val="005D296B"/>
    <w:rsid w:val="005D29A8"/>
    <w:rsid w:val="005D2AA8"/>
    <w:rsid w:val="005D2B91"/>
    <w:rsid w:val="005D2BB7"/>
    <w:rsid w:val="005D348F"/>
    <w:rsid w:val="005D3F24"/>
    <w:rsid w:val="005D455A"/>
    <w:rsid w:val="005D4792"/>
    <w:rsid w:val="005D48B7"/>
    <w:rsid w:val="005D495E"/>
    <w:rsid w:val="005D4B18"/>
    <w:rsid w:val="005D4D29"/>
    <w:rsid w:val="005D4DBE"/>
    <w:rsid w:val="005D51AB"/>
    <w:rsid w:val="005D5380"/>
    <w:rsid w:val="005D538F"/>
    <w:rsid w:val="005D53B4"/>
    <w:rsid w:val="005D5569"/>
    <w:rsid w:val="005D574E"/>
    <w:rsid w:val="005D59A4"/>
    <w:rsid w:val="005D5AB6"/>
    <w:rsid w:val="005D5D5C"/>
    <w:rsid w:val="005D5FDF"/>
    <w:rsid w:val="005D694E"/>
    <w:rsid w:val="005D6A23"/>
    <w:rsid w:val="005D6BBF"/>
    <w:rsid w:val="005D6DB1"/>
    <w:rsid w:val="005D6EB2"/>
    <w:rsid w:val="005D6FFE"/>
    <w:rsid w:val="005D747F"/>
    <w:rsid w:val="005D7517"/>
    <w:rsid w:val="005D77CF"/>
    <w:rsid w:val="005D7D00"/>
    <w:rsid w:val="005D7E11"/>
    <w:rsid w:val="005D7F03"/>
    <w:rsid w:val="005E033F"/>
    <w:rsid w:val="005E03CD"/>
    <w:rsid w:val="005E06E8"/>
    <w:rsid w:val="005E09F4"/>
    <w:rsid w:val="005E0F09"/>
    <w:rsid w:val="005E0FD0"/>
    <w:rsid w:val="005E0FF8"/>
    <w:rsid w:val="005E12A1"/>
    <w:rsid w:val="005E2166"/>
    <w:rsid w:val="005E27D9"/>
    <w:rsid w:val="005E29E7"/>
    <w:rsid w:val="005E2C1E"/>
    <w:rsid w:val="005E2F1A"/>
    <w:rsid w:val="005E3723"/>
    <w:rsid w:val="005E3B25"/>
    <w:rsid w:val="005E5109"/>
    <w:rsid w:val="005E5752"/>
    <w:rsid w:val="005E579E"/>
    <w:rsid w:val="005E590D"/>
    <w:rsid w:val="005E599E"/>
    <w:rsid w:val="005E5AD5"/>
    <w:rsid w:val="005E5E9E"/>
    <w:rsid w:val="005E61A8"/>
    <w:rsid w:val="005E61CB"/>
    <w:rsid w:val="005E6382"/>
    <w:rsid w:val="005E6805"/>
    <w:rsid w:val="005E692E"/>
    <w:rsid w:val="005E6BE8"/>
    <w:rsid w:val="005E6F7C"/>
    <w:rsid w:val="005E726C"/>
    <w:rsid w:val="005E7303"/>
    <w:rsid w:val="005E7367"/>
    <w:rsid w:val="005E762D"/>
    <w:rsid w:val="005E7A1D"/>
    <w:rsid w:val="005F0057"/>
    <w:rsid w:val="005F0191"/>
    <w:rsid w:val="005F07BC"/>
    <w:rsid w:val="005F0B6A"/>
    <w:rsid w:val="005F0F79"/>
    <w:rsid w:val="005F1143"/>
    <w:rsid w:val="005F1468"/>
    <w:rsid w:val="005F16E4"/>
    <w:rsid w:val="005F1C99"/>
    <w:rsid w:val="005F2A62"/>
    <w:rsid w:val="005F32F7"/>
    <w:rsid w:val="005F34F5"/>
    <w:rsid w:val="005F3520"/>
    <w:rsid w:val="005F35BB"/>
    <w:rsid w:val="005F3B82"/>
    <w:rsid w:val="005F3F2E"/>
    <w:rsid w:val="005F4355"/>
    <w:rsid w:val="005F44A3"/>
    <w:rsid w:val="005F44BA"/>
    <w:rsid w:val="005F44E6"/>
    <w:rsid w:val="005F4650"/>
    <w:rsid w:val="005F480D"/>
    <w:rsid w:val="005F4952"/>
    <w:rsid w:val="005F4A67"/>
    <w:rsid w:val="005F4DEC"/>
    <w:rsid w:val="005F51DA"/>
    <w:rsid w:val="005F535D"/>
    <w:rsid w:val="005F5801"/>
    <w:rsid w:val="005F589C"/>
    <w:rsid w:val="005F5AAD"/>
    <w:rsid w:val="005F6055"/>
    <w:rsid w:val="005F6419"/>
    <w:rsid w:val="005F68EA"/>
    <w:rsid w:val="005F724A"/>
    <w:rsid w:val="005F7450"/>
    <w:rsid w:val="005F7459"/>
    <w:rsid w:val="005F7487"/>
    <w:rsid w:val="005F78B8"/>
    <w:rsid w:val="005F7CED"/>
    <w:rsid w:val="005F7D07"/>
    <w:rsid w:val="005F7EF0"/>
    <w:rsid w:val="006000E8"/>
    <w:rsid w:val="00600622"/>
    <w:rsid w:val="006006A9"/>
    <w:rsid w:val="00600C87"/>
    <w:rsid w:val="00601087"/>
    <w:rsid w:val="006010EA"/>
    <w:rsid w:val="00601429"/>
    <w:rsid w:val="006016D9"/>
    <w:rsid w:val="00601746"/>
    <w:rsid w:val="00601A7D"/>
    <w:rsid w:val="00601C10"/>
    <w:rsid w:val="00601F63"/>
    <w:rsid w:val="0060222A"/>
    <w:rsid w:val="006024BC"/>
    <w:rsid w:val="0060301D"/>
    <w:rsid w:val="006033A1"/>
    <w:rsid w:val="0060393A"/>
    <w:rsid w:val="006040B0"/>
    <w:rsid w:val="00604714"/>
    <w:rsid w:val="006048BD"/>
    <w:rsid w:val="006048C7"/>
    <w:rsid w:val="006049B0"/>
    <w:rsid w:val="00604A28"/>
    <w:rsid w:val="00604A48"/>
    <w:rsid w:val="00604D9D"/>
    <w:rsid w:val="00604E8C"/>
    <w:rsid w:val="00604F42"/>
    <w:rsid w:val="0060543D"/>
    <w:rsid w:val="0060563A"/>
    <w:rsid w:val="0060566F"/>
    <w:rsid w:val="006057BE"/>
    <w:rsid w:val="00605EC2"/>
    <w:rsid w:val="00606069"/>
    <w:rsid w:val="0060668F"/>
    <w:rsid w:val="0060694D"/>
    <w:rsid w:val="00606ACD"/>
    <w:rsid w:val="00606EF5"/>
    <w:rsid w:val="0060738A"/>
    <w:rsid w:val="00607551"/>
    <w:rsid w:val="00607C47"/>
    <w:rsid w:val="00607CCB"/>
    <w:rsid w:val="006100E4"/>
    <w:rsid w:val="0061010C"/>
    <w:rsid w:val="0061015E"/>
    <w:rsid w:val="006104DD"/>
    <w:rsid w:val="00610554"/>
    <w:rsid w:val="00610A54"/>
    <w:rsid w:val="0061137C"/>
    <w:rsid w:val="006125BC"/>
    <w:rsid w:val="00612891"/>
    <w:rsid w:val="00612CED"/>
    <w:rsid w:val="006130B5"/>
    <w:rsid w:val="006131CA"/>
    <w:rsid w:val="006132D9"/>
    <w:rsid w:val="00613335"/>
    <w:rsid w:val="0061387B"/>
    <w:rsid w:val="00613B29"/>
    <w:rsid w:val="00613C6E"/>
    <w:rsid w:val="00613D42"/>
    <w:rsid w:val="006143B0"/>
    <w:rsid w:val="006143B6"/>
    <w:rsid w:val="00614874"/>
    <w:rsid w:val="00614998"/>
    <w:rsid w:val="00614DD8"/>
    <w:rsid w:val="006156F1"/>
    <w:rsid w:val="00615838"/>
    <w:rsid w:val="006165F2"/>
    <w:rsid w:val="006167AE"/>
    <w:rsid w:val="00616810"/>
    <w:rsid w:val="0061684B"/>
    <w:rsid w:val="00616AEA"/>
    <w:rsid w:val="00616E63"/>
    <w:rsid w:val="00616E78"/>
    <w:rsid w:val="006170B5"/>
    <w:rsid w:val="0061730F"/>
    <w:rsid w:val="00617400"/>
    <w:rsid w:val="006176FC"/>
    <w:rsid w:val="00617792"/>
    <w:rsid w:val="006179E2"/>
    <w:rsid w:val="00617F2D"/>
    <w:rsid w:val="0062008C"/>
    <w:rsid w:val="0062052F"/>
    <w:rsid w:val="006210A5"/>
    <w:rsid w:val="006217EE"/>
    <w:rsid w:val="00621BF8"/>
    <w:rsid w:val="00622067"/>
    <w:rsid w:val="0062248C"/>
    <w:rsid w:val="006226FE"/>
    <w:rsid w:val="00622AFD"/>
    <w:rsid w:val="00622B74"/>
    <w:rsid w:val="0062330F"/>
    <w:rsid w:val="006233EF"/>
    <w:rsid w:val="00623984"/>
    <w:rsid w:val="006239B7"/>
    <w:rsid w:val="0062407B"/>
    <w:rsid w:val="0062417B"/>
    <w:rsid w:val="006246D3"/>
    <w:rsid w:val="00624768"/>
    <w:rsid w:val="00624BC7"/>
    <w:rsid w:val="00624E3A"/>
    <w:rsid w:val="00625125"/>
    <w:rsid w:val="00625364"/>
    <w:rsid w:val="006258E9"/>
    <w:rsid w:val="00625BB7"/>
    <w:rsid w:val="00625DCD"/>
    <w:rsid w:val="006264DE"/>
    <w:rsid w:val="006265AC"/>
    <w:rsid w:val="0062699D"/>
    <w:rsid w:val="00626BC1"/>
    <w:rsid w:val="00627056"/>
    <w:rsid w:val="0062722F"/>
    <w:rsid w:val="006279B5"/>
    <w:rsid w:val="00627A29"/>
    <w:rsid w:val="00627DB7"/>
    <w:rsid w:val="00627FE3"/>
    <w:rsid w:val="0063004E"/>
    <w:rsid w:val="006306AA"/>
    <w:rsid w:val="00630BAC"/>
    <w:rsid w:val="00630E0A"/>
    <w:rsid w:val="00630FEC"/>
    <w:rsid w:val="006310EA"/>
    <w:rsid w:val="006318B9"/>
    <w:rsid w:val="00631998"/>
    <w:rsid w:val="006319F5"/>
    <w:rsid w:val="006321DE"/>
    <w:rsid w:val="006322F7"/>
    <w:rsid w:val="006325C1"/>
    <w:rsid w:val="006325CD"/>
    <w:rsid w:val="006327C1"/>
    <w:rsid w:val="00632D29"/>
    <w:rsid w:val="00632E64"/>
    <w:rsid w:val="00633434"/>
    <w:rsid w:val="0063360F"/>
    <w:rsid w:val="006337E4"/>
    <w:rsid w:val="00633B33"/>
    <w:rsid w:val="006345FA"/>
    <w:rsid w:val="00634964"/>
    <w:rsid w:val="00634B6C"/>
    <w:rsid w:val="006351CF"/>
    <w:rsid w:val="006353B0"/>
    <w:rsid w:val="00635989"/>
    <w:rsid w:val="006360A4"/>
    <w:rsid w:val="00636883"/>
    <w:rsid w:val="00636A1E"/>
    <w:rsid w:val="00637035"/>
    <w:rsid w:val="00637D44"/>
    <w:rsid w:val="006401B0"/>
    <w:rsid w:val="00640E5A"/>
    <w:rsid w:val="006410C1"/>
    <w:rsid w:val="0064126E"/>
    <w:rsid w:val="006418A7"/>
    <w:rsid w:val="00641F59"/>
    <w:rsid w:val="00641FCA"/>
    <w:rsid w:val="00642A02"/>
    <w:rsid w:val="006431CA"/>
    <w:rsid w:val="00643209"/>
    <w:rsid w:val="006433BF"/>
    <w:rsid w:val="006433C1"/>
    <w:rsid w:val="00643952"/>
    <w:rsid w:val="00643B11"/>
    <w:rsid w:val="00643CE8"/>
    <w:rsid w:val="00644130"/>
    <w:rsid w:val="006448FF"/>
    <w:rsid w:val="00644EA2"/>
    <w:rsid w:val="00644F4A"/>
    <w:rsid w:val="00645138"/>
    <w:rsid w:val="00645256"/>
    <w:rsid w:val="006453C6"/>
    <w:rsid w:val="00645484"/>
    <w:rsid w:val="006454ED"/>
    <w:rsid w:val="00645830"/>
    <w:rsid w:val="0064584C"/>
    <w:rsid w:val="00645A9C"/>
    <w:rsid w:val="00645D01"/>
    <w:rsid w:val="00645DE0"/>
    <w:rsid w:val="00645EC3"/>
    <w:rsid w:val="0064659E"/>
    <w:rsid w:val="00646E56"/>
    <w:rsid w:val="00647FBF"/>
    <w:rsid w:val="006501D9"/>
    <w:rsid w:val="00650214"/>
    <w:rsid w:val="006508AD"/>
    <w:rsid w:val="00650996"/>
    <w:rsid w:val="00650A89"/>
    <w:rsid w:val="00650B25"/>
    <w:rsid w:val="00650BF6"/>
    <w:rsid w:val="00650F5D"/>
    <w:rsid w:val="00651280"/>
    <w:rsid w:val="006516D5"/>
    <w:rsid w:val="00651953"/>
    <w:rsid w:val="0065195D"/>
    <w:rsid w:val="00651B7D"/>
    <w:rsid w:val="0065236C"/>
    <w:rsid w:val="00652DC8"/>
    <w:rsid w:val="0065339D"/>
    <w:rsid w:val="006536F7"/>
    <w:rsid w:val="00653C33"/>
    <w:rsid w:val="00654020"/>
    <w:rsid w:val="006544F1"/>
    <w:rsid w:val="00654B8F"/>
    <w:rsid w:val="00654C7D"/>
    <w:rsid w:val="00654FDE"/>
    <w:rsid w:val="0065594B"/>
    <w:rsid w:val="006559CB"/>
    <w:rsid w:val="00655CE8"/>
    <w:rsid w:val="00655F05"/>
    <w:rsid w:val="006563A8"/>
    <w:rsid w:val="00656B7C"/>
    <w:rsid w:val="00656B8A"/>
    <w:rsid w:val="00656E30"/>
    <w:rsid w:val="00656FB6"/>
    <w:rsid w:val="00657081"/>
    <w:rsid w:val="0065769D"/>
    <w:rsid w:val="0065782B"/>
    <w:rsid w:val="006578E0"/>
    <w:rsid w:val="00660122"/>
    <w:rsid w:val="00660A7E"/>
    <w:rsid w:val="00660D39"/>
    <w:rsid w:val="006611DE"/>
    <w:rsid w:val="0066130B"/>
    <w:rsid w:val="0066173C"/>
    <w:rsid w:val="00661783"/>
    <w:rsid w:val="0066181E"/>
    <w:rsid w:val="0066186A"/>
    <w:rsid w:val="0066199F"/>
    <w:rsid w:val="00661AD0"/>
    <w:rsid w:val="00661C1F"/>
    <w:rsid w:val="00662251"/>
    <w:rsid w:val="00662B63"/>
    <w:rsid w:val="00662FA9"/>
    <w:rsid w:val="006631A4"/>
    <w:rsid w:val="0066357C"/>
    <w:rsid w:val="00663638"/>
    <w:rsid w:val="0066378C"/>
    <w:rsid w:val="006639C8"/>
    <w:rsid w:val="00663A36"/>
    <w:rsid w:val="00664469"/>
    <w:rsid w:val="00664515"/>
    <w:rsid w:val="00664950"/>
    <w:rsid w:val="00664C08"/>
    <w:rsid w:val="00665127"/>
    <w:rsid w:val="0066529A"/>
    <w:rsid w:val="0066593D"/>
    <w:rsid w:val="00665E14"/>
    <w:rsid w:val="0066606F"/>
    <w:rsid w:val="006666C6"/>
    <w:rsid w:val="006667B0"/>
    <w:rsid w:val="00666FB3"/>
    <w:rsid w:val="00667349"/>
    <w:rsid w:val="00667400"/>
    <w:rsid w:val="00667472"/>
    <w:rsid w:val="00667778"/>
    <w:rsid w:val="006677C1"/>
    <w:rsid w:val="00667876"/>
    <w:rsid w:val="006678F7"/>
    <w:rsid w:val="00667C3E"/>
    <w:rsid w:val="00667D25"/>
    <w:rsid w:val="00667E0E"/>
    <w:rsid w:val="006703B2"/>
    <w:rsid w:val="0067052B"/>
    <w:rsid w:val="006705AF"/>
    <w:rsid w:val="00670673"/>
    <w:rsid w:val="00671110"/>
    <w:rsid w:val="00671403"/>
    <w:rsid w:val="0067149F"/>
    <w:rsid w:val="006714A9"/>
    <w:rsid w:val="00671A64"/>
    <w:rsid w:val="00671C97"/>
    <w:rsid w:val="00671FBA"/>
    <w:rsid w:val="00671FCE"/>
    <w:rsid w:val="006725A6"/>
    <w:rsid w:val="00672BA7"/>
    <w:rsid w:val="00673141"/>
    <w:rsid w:val="0067320E"/>
    <w:rsid w:val="0067322E"/>
    <w:rsid w:val="006733F9"/>
    <w:rsid w:val="00673B72"/>
    <w:rsid w:val="00673C08"/>
    <w:rsid w:val="00673FDD"/>
    <w:rsid w:val="00674131"/>
    <w:rsid w:val="006741C6"/>
    <w:rsid w:val="0067469F"/>
    <w:rsid w:val="00674823"/>
    <w:rsid w:val="00674991"/>
    <w:rsid w:val="00674ACC"/>
    <w:rsid w:val="00674C2F"/>
    <w:rsid w:val="00674CE4"/>
    <w:rsid w:val="006755E9"/>
    <w:rsid w:val="006757E0"/>
    <w:rsid w:val="00675EFC"/>
    <w:rsid w:val="006761B0"/>
    <w:rsid w:val="0067660F"/>
    <w:rsid w:val="00676710"/>
    <w:rsid w:val="006772DB"/>
    <w:rsid w:val="006773D8"/>
    <w:rsid w:val="006776A0"/>
    <w:rsid w:val="00677A5C"/>
    <w:rsid w:val="00677FEB"/>
    <w:rsid w:val="0068009F"/>
    <w:rsid w:val="006802D0"/>
    <w:rsid w:val="0068076C"/>
    <w:rsid w:val="00680850"/>
    <w:rsid w:val="00680F85"/>
    <w:rsid w:val="006812B9"/>
    <w:rsid w:val="00681556"/>
    <w:rsid w:val="00681872"/>
    <w:rsid w:val="006818EA"/>
    <w:rsid w:val="00681A43"/>
    <w:rsid w:val="00681DAD"/>
    <w:rsid w:val="00681F58"/>
    <w:rsid w:val="00682133"/>
    <w:rsid w:val="00682379"/>
    <w:rsid w:val="006824F9"/>
    <w:rsid w:val="00682CDE"/>
    <w:rsid w:val="00682F2A"/>
    <w:rsid w:val="00682FE4"/>
    <w:rsid w:val="00683220"/>
    <w:rsid w:val="006835E8"/>
    <w:rsid w:val="0068362B"/>
    <w:rsid w:val="00683898"/>
    <w:rsid w:val="00683C5F"/>
    <w:rsid w:val="00683DA8"/>
    <w:rsid w:val="00683EAB"/>
    <w:rsid w:val="00683F4C"/>
    <w:rsid w:val="00683FCE"/>
    <w:rsid w:val="00684326"/>
    <w:rsid w:val="0068501E"/>
    <w:rsid w:val="0068516C"/>
    <w:rsid w:val="0068518B"/>
    <w:rsid w:val="006854BB"/>
    <w:rsid w:val="0068563A"/>
    <w:rsid w:val="00685930"/>
    <w:rsid w:val="00685ECB"/>
    <w:rsid w:val="006860AE"/>
    <w:rsid w:val="00687117"/>
    <w:rsid w:val="006872B6"/>
    <w:rsid w:val="00687556"/>
    <w:rsid w:val="006878FB"/>
    <w:rsid w:val="00687B64"/>
    <w:rsid w:val="00687C43"/>
    <w:rsid w:val="00687E5D"/>
    <w:rsid w:val="00687EE6"/>
    <w:rsid w:val="00687FA0"/>
    <w:rsid w:val="0069008C"/>
    <w:rsid w:val="00690152"/>
    <w:rsid w:val="00690311"/>
    <w:rsid w:val="00690B65"/>
    <w:rsid w:val="00690B9C"/>
    <w:rsid w:val="00690D98"/>
    <w:rsid w:val="006915D8"/>
    <w:rsid w:val="0069174D"/>
    <w:rsid w:val="00691AC4"/>
    <w:rsid w:val="00691D3B"/>
    <w:rsid w:val="0069318D"/>
    <w:rsid w:val="00693292"/>
    <w:rsid w:val="006934F8"/>
    <w:rsid w:val="0069367F"/>
    <w:rsid w:val="006938BF"/>
    <w:rsid w:val="00693903"/>
    <w:rsid w:val="00693CA9"/>
    <w:rsid w:val="006940B1"/>
    <w:rsid w:val="00694868"/>
    <w:rsid w:val="00694B32"/>
    <w:rsid w:val="00695B8F"/>
    <w:rsid w:val="006961B5"/>
    <w:rsid w:val="00696266"/>
    <w:rsid w:val="0069635D"/>
    <w:rsid w:val="0069639E"/>
    <w:rsid w:val="006965B9"/>
    <w:rsid w:val="00696D92"/>
    <w:rsid w:val="00696FF9"/>
    <w:rsid w:val="00697199"/>
    <w:rsid w:val="006973B2"/>
    <w:rsid w:val="00697578"/>
    <w:rsid w:val="006A0DCA"/>
    <w:rsid w:val="006A0E94"/>
    <w:rsid w:val="006A12B3"/>
    <w:rsid w:val="006A1345"/>
    <w:rsid w:val="006A13B5"/>
    <w:rsid w:val="006A179C"/>
    <w:rsid w:val="006A1975"/>
    <w:rsid w:val="006A1A85"/>
    <w:rsid w:val="006A1F46"/>
    <w:rsid w:val="006A25F8"/>
    <w:rsid w:val="006A29BC"/>
    <w:rsid w:val="006A29FA"/>
    <w:rsid w:val="006A2C9C"/>
    <w:rsid w:val="006A2E12"/>
    <w:rsid w:val="006A2FEB"/>
    <w:rsid w:val="006A302B"/>
    <w:rsid w:val="006A3048"/>
    <w:rsid w:val="006A322F"/>
    <w:rsid w:val="006A37CD"/>
    <w:rsid w:val="006A3C11"/>
    <w:rsid w:val="006A3D4E"/>
    <w:rsid w:val="006A3F28"/>
    <w:rsid w:val="006A4381"/>
    <w:rsid w:val="006A4625"/>
    <w:rsid w:val="006A4AD5"/>
    <w:rsid w:val="006A4B76"/>
    <w:rsid w:val="006A57F6"/>
    <w:rsid w:val="006A5D16"/>
    <w:rsid w:val="006A6115"/>
    <w:rsid w:val="006A6532"/>
    <w:rsid w:val="006A6B92"/>
    <w:rsid w:val="006A702E"/>
    <w:rsid w:val="006A7055"/>
    <w:rsid w:val="006A7623"/>
    <w:rsid w:val="006A789E"/>
    <w:rsid w:val="006A7C83"/>
    <w:rsid w:val="006B007F"/>
    <w:rsid w:val="006B0361"/>
    <w:rsid w:val="006B09C1"/>
    <w:rsid w:val="006B0CF8"/>
    <w:rsid w:val="006B0D4D"/>
    <w:rsid w:val="006B11AE"/>
    <w:rsid w:val="006B158C"/>
    <w:rsid w:val="006B16F9"/>
    <w:rsid w:val="006B219E"/>
    <w:rsid w:val="006B21D0"/>
    <w:rsid w:val="006B229B"/>
    <w:rsid w:val="006B2350"/>
    <w:rsid w:val="006B23EE"/>
    <w:rsid w:val="006B2668"/>
    <w:rsid w:val="006B27AD"/>
    <w:rsid w:val="006B2A44"/>
    <w:rsid w:val="006B2BA7"/>
    <w:rsid w:val="006B2C19"/>
    <w:rsid w:val="006B2EE1"/>
    <w:rsid w:val="006B3251"/>
    <w:rsid w:val="006B399B"/>
    <w:rsid w:val="006B3A05"/>
    <w:rsid w:val="006B3F20"/>
    <w:rsid w:val="006B4088"/>
    <w:rsid w:val="006B429B"/>
    <w:rsid w:val="006B4472"/>
    <w:rsid w:val="006B4486"/>
    <w:rsid w:val="006B44A7"/>
    <w:rsid w:val="006B4A47"/>
    <w:rsid w:val="006B53A4"/>
    <w:rsid w:val="006B56EC"/>
    <w:rsid w:val="006B5B55"/>
    <w:rsid w:val="006B5D27"/>
    <w:rsid w:val="006B5F89"/>
    <w:rsid w:val="006B63A9"/>
    <w:rsid w:val="006B63CA"/>
    <w:rsid w:val="006B6547"/>
    <w:rsid w:val="006B65D9"/>
    <w:rsid w:val="006B6ACD"/>
    <w:rsid w:val="006B6B79"/>
    <w:rsid w:val="006B6BC2"/>
    <w:rsid w:val="006B6D16"/>
    <w:rsid w:val="006B7010"/>
    <w:rsid w:val="006B7CB4"/>
    <w:rsid w:val="006C0080"/>
    <w:rsid w:val="006C0310"/>
    <w:rsid w:val="006C0420"/>
    <w:rsid w:val="006C07E6"/>
    <w:rsid w:val="006C2563"/>
    <w:rsid w:val="006C25B9"/>
    <w:rsid w:val="006C288D"/>
    <w:rsid w:val="006C3095"/>
    <w:rsid w:val="006C31AB"/>
    <w:rsid w:val="006C3BB1"/>
    <w:rsid w:val="006C3DED"/>
    <w:rsid w:val="006C4014"/>
    <w:rsid w:val="006C425D"/>
    <w:rsid w:val="006C4482"/>
    <w:rsid w:val="006C4BE4"/>
    <w:rsid w:val="006C4CE6"/>
    <w:rsid w:val="006C4DCC"/>
    <w:rsid w:val="006C4F3F"/>
    <w:rsid w:val="006C5130"/>
    <w:rsid w:val="006C545E"/>
    <w:rsid w:val="006C59D5"/>
    <w:rsid w:val="006C5CB0"/>
    <w:rsid w:val="006C5EE3"/>
    <w:rsid w:val="006C65BC"/>
    <w:rsid w:val="006C7135"/>
    <w:rsid w:val="006C773A"/>
    <w:rsid w:val="006C7916"/>
    <w:rsid w:val="006C7B96"/>
    <w:rsid w:val="006C7E93"/>
    <w:rsid w:val="006D017F"/>
    <w:rsid w:val="006D02EC"/>
    <w:rsid w:val="006D068F"/>
    <w:rsid w:val="006D0A44"/>
    <w:rsid w:val="006D0BEF"/>
    <w:rsid w:val="006D0D40"/>
    <w:rsid w:val="006D0F87"/>
    <w:rsid w:val="006D11B3"/>
    <w:rsid w:val="006D128B"/>
    <w:rsid w:val="006D1624"/>
    <w:rsid w:val="006D1820"/>
    <w:rsid w:val="006D1961"/>
    <w:rsid w:val="006D1E4D"/>
    <w:rsid w:val="006D2156"/>
    <w:rsid w:val="006D233D"/>
    <w:rsid w:val="006D2555"/>
    <w:rsid w:val="006D2710"/>
    <w:rsid w:val="006D2751"/>
    <w:rsid w:val="006D2B4C"/>
    <w:rsid w:val="006D2F37"/>
    <w:rsid w:val="006D301C"/>
    <w:rsid w:val="006D3064"/>
    <w:rsid w:val="006D37B8"/>
    <w:rsid w:val="006D382B"/>
    <w:rsid w:val="006D38AD"/>
    <w:rsid w:val="006D39FD"/>
    <w:rsid w:val="006D4F7B"/>
    <w:rsid w:val="006D52D3"/>
    <w:rsid w:val="006D52D8"/>
    <w:rsid w:val="006D5E7E"/>
    <w:rsid w:val="006D6223"/>
    <w:rsid w:val="006D63C8"/>
    <w:rsid w:val="006D696B"/>
    <w:rsid w:val="006D6B18"/>
    <w:rsid w:val="006D6C0C"/>
    <w:rsid w:val="006D70AC"/>
    <w:rsid w:val="006D72B2"/>
    <w:rsid w:val="006D759E"/>
    <w:rsid w:val="006D75C3"/>
    <w:rsid w:val="006D7754"/>
    <w:rsid w:val="006D79B3"/>
    <w:rsid w:val="006D7D16"/>
    <w:rsid w:val="006E006D"/>
    <w:rsid w:val="006E0297"/>
    <w:rsid w:val="006E03B6"/>
    <w:rsid w:val="006E04B7"/>
    <w:rsid w:val="006E088F"/>
    <w:rsid w:val="006E0A83"/>
    <w:rsid w:val="006E0B6F"/>
    <w:rsid w:val="006E0D2C"/>
    <w:rsid w:val="006E0D58"/>
    <w:rsid w:val="006E0DDE"/>
    <w:rsid w:val="006E0EFC"/>
    <w:rsid w:val="006E1008"/>
    <w:rsid w:val="006E1151"/>
    <w:rsid w:val="006E11A4"/>
    <w:rsid w:val="006E132A"/>
    <w:rsid w:val="006E13B5"/>
    <w:rsid w:val="006E13CF"/>
    <w:rsid w:val="006E1A4C"/>
    <w:rsid w:val="006E1B0A"/>
    <w:rsid w:val="006E1B34"/>
    <w:rsid w:val="006E217E"/>
    <w:rsid w:val="006E276D"/>
    <w:rsid w:val="006E2B48"/>
    <w:rsid w:val="006E2DBA"/>
    <w:rsid w:val="006E2FB1"/>
    <w:rsid w:val="006E334A"/>
    <w:rsid w:val="006E35F5"/>
    <w:rsid w:val="006E36A2"/>
    <w:rsid w:val="006E3B14"/>
    <w:rsid w:val="006E3D17"/>
    <w:rsid w:val="006E3E30"/>
    <w:rsid w:val="006E3E32"/>
    <w:rsid w:val="006E3F3E"/>
    <w:rsid w:val="006E3FF1"/>
    <w:rsid w:val="006E43A1"/>
    <w:rsid w:val="006E4A03"/>
    <w:rsid w:val="006E4A83"/>
    <w:rsid w:val="006E4C3F"/>
    <w:rsid w:val="006E4D86"/>
    <w:rsid w:val="006E4DAA"/>
    <w:rsid w:val="006E4EF6"/>
    <w:rsid w:val="006E4F77"/>
    <w:rsid w:val="006E51D7"/>
    <w:rsid w:val="006E5245"/>
    <w:rsid w:val="006E56BE"/>
    <w:rsid w:val="006E5A1B"/>
    <w:rsid w:val="006E5D3F"/>
    <w:rsid w:val="006E61AA"/>
    <w:rsid w:val="006E6311"/>
    <w:rsid w:val="006E6437"/>
    <w:rsid w:val="006E6896"/>
    <w:rsid w:val="006E73D9"/>
    <w:rsid w:val="006E7539"/>
    <w:rsid w:val="006E7740"/>
    <w:rsid w:val="006E777F"/>
    <w:rsid w:val="006E7A89"/>
    <w:rsid w:val="006E7E01"/>
    <w:rsid w:val="006F0B25"/>
    <w:rsid w:val="006F0B78"/>
    <w:rsid w:val="006F0F43"/>
    <w:rsid w:val="006F0F47"/>
    <w:rsid w:val="006F0FCC"/>
    <w:rsid w:val="006F1087"/>
    <w:rsid w:val="006F137D"/>
    <w:rsid w:val="006F2315"/>
    <w:rsid w:val="006F28CC"/>
    <w:rsid w:val="006F2AD5"/>
    <w:rsid w:val="006F2D35"/>
    <w:rsid w:val="006F308E"/>
    <w:rsid w:val="006F30F3"/>
    <w:rsid w:val="006F3B7D"/>
    <w:rsid w:val="006F411A"/>
    <w:rsid w:val="006F41D8"/>
    <w:rsid w:val="006F4908"/>
    <w:rsid w:val="006F493A"/>
    <w:rsid w:val="006F49AA"/>
    <w:rsid w:val="006F4D18"/>
    <w:rsid w:val="006F4E59"/>
    <w:rsid w:val="006F51C2"/>
    <w:rsid w:val="006F56A0"/>
    <w:rsid w:val="006F5A8F"/>
    <w:rsid w:val="006F5DC1"/>
    <w:rsid w:val="006F6295"/>
    <w:rsid w:val="006F6672"/>
    <w:rsid w:val="006F66D0"/>
    <w:rsid w:val="006F6775"/>
    <w:rsid w:val="006F739F"/>
    <w:rsid w:val="006F76A9"/>
    <w:rsid w:val="006F778C"/>
    <w:rsid w:val="006F79CA"/>
    <w:rsid w:val="006F7CEC"/>
    <w:rsid w:val="006F7F8A"/>
    <w:rsid w:val="00700453"/>
    <w:rsid w:val="0070051B"/>
    <w:rsid w:val="007008D7"/>
    <w:rsid w:val="00701659"/>
    <w:rsid w:val="007017DB"/>
    <w:rsid w:val="00701886"/>
    <w:rsid w:val="00702041"/>
    <w:rsid w:val="00702286"/>
    <w:rsid w:val="00702361"/>
    <w:rsid w:val="00702432"/>
    <w:rsid w:val="00702434"/>
    <w:rsid w:val="0070257A"/>
    <w:rsid w:val="00702CEC"/>
    <w:rsid w:val="0070399B"/>
    <w:rsid w:val="00703F69"/>
    <w:rsid w:val="007045FF"/>
    <w:rsid w:val="00704BBB"/>
    <w:rsid w:val="00705B90"/>
    <w:rsid w:val="007064D9"/>
    <w:rsid w:val="00706809"/>
    <w:rsid w:val="007068C0"/>
    <w:rsid w:val="00706DCC"/>
    <w:rsid w:val="00706FC1"/>
    <w:rsid w:val="00706FFA"/>
    <w:rsid w:val="007071B3"/>
    <w:rsid w:val="007071FA"/>
    <w:rsid w:val="007072B9"/>
    <w:rsid w:val="0070747E"/>
    <w:rsid w:val="00707714"/>
    <w:rsid w:val="0070781F"/>
    <w:rsid w:val="007079FE"/>
    <w:rsid w:val="00707AD1"/>
    <w:rsid w:val="00707C66"/>
    <w:rsid w:val="00710A17"/>
    <w:rsid w:val="00710D77"/>
    <w:rsid w:val="00710E2B"/>
    <w:rsid w:val="00711244"/>
    <w:rsid w:val="00711409"/>
    <w:rsid w:val="007117F5"/>
    <w:rsid w:val="00712488"/>
    <w:rsid w:val="007125D8"/>
    <w:rsid w:val="00712752"/>
    <w:rsid w:val="0071314A"/>
    <w:rsid w:val="007131C1"/>
    <w:rsid w:val="007132EC"/>
    <w:rsid w:val="00713430"/>
    <w:rsid w:val="00713817"/>
    <w:rsid w:val="0071391A"/>
    <w:rsid w:val="00713B01"/>
    <w:rsid w:val="00713C82"/>
    <w:rsid w:val="00713D72"/>
    <w:rsid w:val="007142F6"/>
    <w:rsid w:val="0071435A"/>
    <w:rsid w:val="00714457"/>
    <w:rsid w:val="007145DF"/>
    <w:rsid w:val="007145FF"/>
    <w:rsid w:val="00714E07"/>
    <w:rsid w:val="00714FD1"/>
    <w:rsid w:val="00714FD9"/>
    <w:rsid w:val="007155E8"/>
    <w:rsid w:val="00715B2A"/>
    <w:rsid w:val="00715C39"/>
    <w:rsid w:val="00715E6C"/>
    <w:rsid w:val="00716006"/>
    <w:rsid w:val="007161A6"/>
    <w:rsid w:val="007165CC"/>
    <w:rsid w:val="00716636"/>
    <w:rsid w:val="00716E0A"/>
    <w:rsid w:val="007172FA"/>
    <w:rsid w:val="007175AF"/>
    <w:rsid w:val="00717E74"/>
    <w:rsid w:val="00717E77"/>
    <w:rsid w:val="007213C3"/>
    <w:rsid w:val="00721567"/>
    <w:rsid w:val="00722023"/>
    <w:rsid w:val="00722032"/>
    <w:rsid w:val="0072265D"/>
    <w:rsid w:val="00722747"/>
    <w:rsid w:val="0072309D"/>
    <w:rsid w:val="007234FC"/>
    <w:rsid w:val="007236C6"/>
    <w:rsid w:val="007239E1"/>
    <w:rsid w:val="00724173"/>
    <w:rsid w:val="007241CA"/>
    <w:rsid w:val="007242C7"/>
    <w:rsid w:val="00724B15"/>
    <w:rsid w:val="00725779"/>
    <w:rsid w:val="00725B0B"/>
    <w:rsid w:val="00725DDE"/>
    <w:rsid w:val="00726183"/>
    <w:rsid w:val="007265A1"/>
    <w:rsid w:val="0072664B"/>
    <w:rsid w:val="00726702"/>
    <w:rsid w:val="00726C1E"/>
    <w:rsid w:val="00726CEE"/>
    <w:rsid w:val="00726F04"/>
    <w:rsid w:val="00727136"/>
    <w:rsid w:val="0072745A"/>
    <w:rsid w:val="007277C0"/>
    <w:rsid w:val="0072797C"/>
    <w:rsid w:val="00727B12"/>
    <w:rsid w:val="00727E5B"/>
    <w:rsid w:val="00730027"/>
    <w:rsid w:val="00730306"/>
    <w:rsid w:val="0073042E"/>
    <w:rsid w:val="0073053A"/>
    <w:rsid w:val="00730B4A"/>
    <w:rsid w:val="00730BA9"/>
    <w:rsid w:val="00731355"/>
    <w:rsid w:val="00731C13"/>
    <w:rsid w:val="00731DE2"/>
    <w:rsid w:val="00731E47"/>
    <w:rsid w:val="00731EBC"/>
    <w:rsid w:val="0073213D"/>
    <w:rsid w:val="00732714"/>
    <w:rsid w:val="0073281E"/>
    <w:rsid w:val="00732989"/>
    <w:rsid w:val="00732F51"/>
    <w:rsid w:val="00733010"/>
    <w:rsid w:val="00733495"/>
    <w:rsid w:val="007335F1"/>
    <w:rsid w:val="00733B21"/>
    <w:rsid w:val="00733B75"/>
    <w:rsid w:val="00733C0F"/>
    <w:rsid w:val="00733E0A"/>
    <w:rsid w:val="00734367"/>
    <w:rsid w:val="00734B10"/>
    <w:rsid w:val="00734B3E"/>
    <w:rsid w:val="00734F88"/>
    <w:rsid w:val="00734FF4"/>
    <w:rsid w:val="0073575D"/>
    <w:rsid w:val="00735834"/>
    <w:rsid w:val="00735892"/>
    <w:rsid w:val="00735B69"/>
    <w:rsid w:val="00735D6F"/>
    <w:rsid w:val="00736895"/>
    <w:rsid w:val="00736C01"/>
    <w:rsid w:val="00737B05"/>
    <w:rsid w:val="00737B08"/>
    <w:rsid w:val="00737BB4"/>
    <w:rsid w:val="00737EF0"/>
    <w:rsid w:val="00740025"/>
    <w:rsid w:val="00740178"/>
    <w:rsid w:val="00740306"/>
    <w:rsid w:val="007407BE"/>
    <w:rsid w:val="007409DE"/>
    <w:rsid w:val="00740B58"/>
    <w:rsid w:val="00740BB9"/>
    <w:rsid w:val="00740EB9"/>
    <w:rsid w:val="00741028"/>
    <w:rsid w:val="007410B0"/>
    <w:rsid w:val="007411AD"/>
    <w:rsid w:val="007413BF"/>
    <w:rsid w:val="0074144C"/>
    <w:rsid w:val="00741670"/>
    <w:rsid w:val="00741B14"/>
    <w:rsid w:val="00741B79"/>
    <w:rsid w:val="0074221F"/>
    <w:rsid w:val="007424D4"/>
    <w:rsid w:val="007429E2"/>
    <w:rsid w:val="00742AB7"/>
    <w:rsid w:val="0074307A"/>
    <w:rsid w:val="007436B5"/>
    <w:rsid w:val="00743B4E"/>
    <w:rsid w:val="00743B6C"/>
    <w:rsid w:val="0074414F"/>
    <w:rsid w:val="00744229"/>
    <w:rsid w:val="007447EB"/>
    <w:rsid w:val="007449A9"/>
    <w:rsid w:val="00744AC2"/>
    <w:rsid w:val="0074508A"/>
    <w:rsid w:val="007450F1"/>
    <w:rsid w:val="0074511A"/>
    <w:rsid w:val="00745674"/>
    <w:rsid w:val="00745997"/>
    <w:rsid w:val="007460F1"/>
    <w:rsid w:val="0074654D"/>
    <w:rsid w:val="00746685"/>
    <w:rsid w:val="0074678B"/>
    <w:rsid w:val="00746A82"/>
    <w:rsid w:val="00746AD9"/>
    <w:rsid w:val="00746D09"/>
    <w:rsid w:val="00747328"/>
    <w:rsid w:val="00747434"/>
    <w:rsid w:val="007478F2"/>
    <w:rsid w:val="00747999"/>
    <w:rsid w:val="00747C26"/>
    <w:rsid w:val="00747CA1"/>
    <w:rsid w:val="00747FB5"/>
    <w:rsid w:val="00750636"/>
    <w:rsid w:val="007506B7"/>
    <w:rsid w:val="00750B10"/>
    <w:rsid w:val="00751060"/>
    <w:rsid w:val="007510BF"/>
    <w:rsid w:val="00751515"/>
    <w:rsid w:val="00751BC7"/>
    <w:rsid w:val="007524D7"/>
    <w:rsid w:val="00752AA1"/>
    <w:rsid w:val="00752DDB"/>
    <w:rsid w:val="00752EC7"/>
    <w:rsid w:val="00753080"/>
    <w:rsid w:val="007531A6"/>
    <w:rsid w:val="007536FF"/>
    <w:rsid w:val="00753D97"/>
    <w:rsid w:val="00754729"/>
    <w:rsid w:val="00754986"/>
    <w:rsid w:val="00754AD3"/>
    <w:rsid w:val="00754B3C"/>
    <w:rsid w:val="007550FD"/>
    <w:rsid w:val="00755102"/>
    <w:rsid w:val="007555FA"/>
    <w:rsid w:val="00755A63"/>
    <w:rsid w:val="00755EE8"/>
    <w:rsid w:val="007565F6"/>
    <w:rsid w:val="00756D4A"/>
    <w:rsid w:val="00756F3C"/>
    <w:rsid w:val="00756F6E"/>
    <w:rsid w:val="00757337"/>
    <w:rsid w:val="00757612"/>
    <w:rsid w:val="007576BC"/>
    <w:rsid w:val="00757714"/>
    <w:rsid w:val="00757855"/>
    <w:rsid w:val="00757A57"/>
    <w:rsid w:val="00757AF4"/>
    <w:rsid w:val="00757DE4"/>
    <w:rsid w:val="0076005C"/>
    <w:rsid w:val="007603D3"/>
    <w:rsid w:val="00760B3B"/>
    <w:rsid w:val="00760C5D"/>
    <w:rsid w:val="00760CBA"/>
    <w:rsid w:val="00760FC4"/>
    <w:rsid w:val="00761C0C"/>
    <w:rsid w:val="00761C64"/>
    <w:rsid w:val="00761C83"/>
    <w:rsid w:val="007625B3"/>
    <w:rsid w:val="007626B7"/>
    <w:rsid w:val="007627E9"/>
    <w:rsid w:val="00762892"/>
    <w:rsid w:val="00762AE5"/>
    <w:rsid w:val="00762C93"/>
    <w:rsid w:val="00762DEA"/>
    <w:rsid w:val="00762E06"/>
    <w:rsid w:val="0076312A"/>
    <w:rsid w:val="007632BE"/>
    <w:rsid w:val="00763536"/>
    <w:rsid w:val="0076373D"/>
    <w:rsid w:val="00763DE0"/>
    <w:rsid w:val="0076451F"/>
    <w:rsid w:val="007645BE"/>
    <w:rsid w:val="00764679"/>
    <w:rsid w:val="007648B5"/>
    <w:rsid w:val="0076496C"/>
    <w:rsid w:val="00764B65"/>
    <w:rsid w:val="00764D33"/>
    <w:rsid w:val="0076559C"/>
    <w:rsid w:val="00766156"/>
    <w:rsid w:val="0076629B"/>
    <w:rsid w:val="007662D8"/>
    <w:rsid w:val="00766E15"/>
    <w:rsid w:val="00766E78"/>
    <w:rsid w:val="007675C7"/>
    <w:rsid w:val="00767BFF"/>
    <w:rsid w:val="00767E90"/>
    <w:rsid w:val="00770598"/>
    <w:rsid w:val="00770E1E"/>
    <w:rsid w:val="0077115F"/>
    <w:rsid w:val="007714CB"/>
    <w:rsid w:val="0077164D"/>
    <w:rsid w:val="0077177C"/>
    <w:rsid w:val="007718D4"/>
    <w:rsid w:val="00771B6E"/>
    <w:rsid w:val="00771B9D"/>
    <w:rsid w:val="00771C52"/>
    <w:rsid w:val="0077216C"/>
    <w:rsid w:val="007726B2"/>
    <w:rsid w:val="007728A3"/>
    <w:rsid w:val="00772A30"/>
    <w:rsid w:val="00772C34"/>
    <w:rsid w:val="00772F23"/>
    <w:rsid w:val="00773237"/>
    <w:rsid w:val="00773A48"/>
    <w:rsid w:val="00773E22"/>
    <w:rsid w:val="00773EB0"/>
    <w:rsid w:val="007744D8"/>
    <w:rsid w:val="00774561"/>
    <w:rsid w:val="0077462F"/>
    <w:rsid w:val="007746E8"/>
    <w:rsid w:val="007746EC"/>
    <w:rsid w:val="00774986"/>
    <w:rsid w:val="007749D0"/>
    <w:rsid w:val="00774AFE"/>
    <w:rsid w:val="00774CEE"/>
    <w:rsid w:val="007750D3"/>
    <w:rsid w:val="007752C7"/>
    <w:rsid w:val="00775ED1"/>
    <w:rsid w:val="00776088"/>
    <w:rsid w:val="00776188"/>
    <w:rsid w:val="00776307"/>
    <w:rsid w:val="007767BD"/>
    <w:rsid w:val="007767E6"/>
    <w:rsid w:val="0077697D"/>
    <w:rsid w:val="00776A3A"/>
    <w:rsid w:val="00776C93"/>
    <w:rsid w:val="00777090"/>
    <w:rsid w:val="007771AB"/>
    <w:rsid w:val="00777936"/>
    <w:rsid w:val="00777CB3"/>
    <w:rsid w:val="00777D2C"/>
    <w:rsid w:val="007802D7"/>
    <w:rsid w:val="007806D5"/>
    <w:rsid w:val="00780A1F"/>
    <w:rsid w:val="0078126B"/>
    <w:rsid w:val="0078154F"/>
    <w:rsid w:val="00781727"/>
    <w:rsid w:val="00781770"/>
    <w:rsid w:val="00781882"/>
    <w:rsid w:val="00781A5F"/>
    <w:rsid w:val="0078212B"/>
    <w:rsid w:val="007829F6"/>
    <w:rsid w:val="00782F63"/>
    <w:rsid w:val="00782F8B"/>
    <w:rsid w:val="00783F20"/>
    <w:rsid w:val="00784760"/>
    <w:rsid w:val="00784950"/>
    <w:rsid w:val="00784B85"/>
    <w:rsid w:val="00784DF6"/>
    <w:rsid w:val="00785037"/>
    <w:rsid w:val="0078505D"/>
    <w:rsid w:val="00785099"/>
    <w:rsid w:val="00785232"/>
    <w:rsid w:val="00785389"/>
    <w:rsid w:val="00785558"/>
    <w:rsid w:val="0078558C"/>
    <w:rsid w:val="00785865"/>
    <w:rsid w:val="0078592A"/>
    <w:rsid w:val="007863FA"/>
    <w:rsid w:val="0078656F"/>
    <w:rsid w:val="00786636"/>
    <w:rsid w:val="007873C8"/>
    <w:rsid w:val="00787B8C"/>
    <w:rsid w:val="00790165"/>
    <w:rsid w:val="00790594"/>
    <w:rsid w:val="00790682"/>
    <w:rsid w:val="00790962"/>
    <w:rsid w:val="00790B33"/>
    <w:rsid w:val="007913BF"/>
    <w:rsid w:val="00791596"/>
    <w:rsid w:val="00791625"/>
    <w:rsid w:val="00791684"/>
    <w:rsid w:val="00792123"/>
    <w:rsid w:val="00792490"/>
    <w:rsid w:val="00792CC2"/>
    <w:rsid w:val="00792DB3"/>
    <w:rsid w:val="00792E03"/>
    <w:rsid w:val="007931E3"/>
    <w:rsid w:val="00793948"/>
    <w:rsid w:val="00794074"/>
    <w:rsid w:val="00794200"/>
    <w:rsid w:val="007945A6"/>
    <w:rsid w:val="007948B8"/>
    <w:rsid w:val="007948BD"/>
    <w:rsid w:val="00794AD1"/>
    <w:rsid w:val="00794FDD"/>
    <w:rsid w:val="0079540F"/>
    <w:rsid w:val="0079551F"/>
    <w:rsid w:val="007955FB"/>
    <w:rsid w:val="00795DDA"/>
    <w:rsid w:val="00796382"/>
    <w:rsid w:val="00796845"/>
    <w:rsid w:val="007968DC"/>
    <w:rsid w:val="00797339"/>
    <w:rsid w:val="007974C1"/>
    <w:rsid w:val="00797E32"/>
    <w:rsid w:val="00797E73"/>
    <w:rsid w:val="007A0207"/>
    <w:rsid w:val="007A028C"/>
    <w:rsid w:val="007A03EB"/>
    <w:rsid w:val="007A0E17"/>
    <w:rsid w:val="007A0E9E"/>
    <w:rsid w:val="007A0F1F"/>
    <w:rsid w:val="007A21A2"/>
    <w:rsid w:val="007A2327"/>
    <w:rsid w:val="007A24A2"/>
    <w:rsid w:val="007A2940"/>
    <w:rsid w:val="007A2BD6"/>
    <w:rsid w:val="007A3259"/>
    <w:rsid w:val="007A36FC"/>
    <w:rsid w:val="007A3B25"/>
    <w:rsid w:val="007A3D17"/>
    <w:rsid w:val="007A3E6A"/>
    <w:rsid w:val="007A4368"/>
    <w:rsid w:val="007A446A"/>
    <w:rsid w:val="007A49FC"/>
    <w:rsid w:val="007A4C9D"/>
    <w:rsid w:val="007A540E"/>
    <w:rsid w:val="007A5C1E"/>
    <w:rsid w:val="007A615A"/>
    <w:rsid w:val="007A662F"/>
    <w:rsid w:val="007A6992"/>
    <w:rsid w:val="007A71CD"/>
    <w:rsid w:val="007A7329"/>
    <w:rsid w:val="007A742D"/>
    <w:rsid w:val="007A758F"/>
    <w:rsid w:val="007A7C16"/>
    <w:rsid w:val="007A7CAE"/>
    <w:rsid w:val="007A7CC3"/>
    <w:rsid w:val="007A7E7D"/>
    <w:rsid w:val="007B0147"/>
    <w:rsid w:val="007B0720"/>
    <w:rsid w:val="007B0803"/>
    <w:rsid w:val="007B11C2"/>
    <w:rsid w:val="007B186C"/>
    <w:rsid w:val="007B20C3"/>
    <w:rsid w:val="007B21D5"/>
    <w:rsid w:val="007B3097"/>
    <w:rsid w:val="007B4325"/>
    <w:rsid w:val="007B4438"/>
    <w:rsid w:val="007B4C03"/>
    <w:rsid w:val="007B4F54"/>
    <w:rsid w:val="007B50A7"/>
    <w:rsid w:val="007B51F9"/>
    <w:rsid w:val="007B5399"/>
    <w:rsid w:val="007B555A"/>
    <w:rsid w:val="007B579A"/>
    <w:rsid w:val="007B5E0A"/>
    <w:rsid w:val="007B5E57"/>
    <w:rsid w:val="007B5E82"/>
    <w:rsid w:val="007B6123"/>
    <w:rsid w:val="007B6271"/>
    <w:rsid w:val="007B67B0"/>
    <w:rsid w:val="007B6855"/>
    <w:rsid w:val="007B6A87"/>
    <w:rsid w:val="007B6C12"/>
    <w:rsid w:val="007B6CFE"/>
    <w:rsid w:val="007B70E4"/>
    <w:rsid w:val="007B7E0A"/>
    <w:rsid w:val="007C07F1"/>
    <w:rsid w:val="007C08CD"/>
    <w:rsid w:val="007C0CEE"/>
    <w:rsid w:val="007C0DFB"/>
    <w:rsid w:val="007C0F6D"/>
    <w:rsid w:val="007C1152"/>
    <w:rsid w:val="007C12E5"/>
    <w:rsid w:val="007C13B5"/>
    <w:rsid w:val="007C1696"/>
    <w:rsid w:val="007C17D9"/>
    <w:rsid w:val="007C198A"/>
    <w:rsid w:val="007C1AA1"/>
    <w:rsid w:val="007C1BFB"/>
    <w:rsid w:val="007C1E6C"/>
    <w:rsid w:val="007C20F6"/>
    <w:rsid w:val="007C2224"/>
    <w:rsid w:val="007C2378"/>
    <w:rsid w:val="007C2B65"/>
    <w:rsid w:val="007C31B3"/>
    <w:rsid w:val="007C3224"/>
    <w:rsid w:val="007C33E1"/>
    <w:rsid w:val="007C387D"/>
    <w:rsid w:val="007C3ACD"/>
    <w:rsid w:val="007C3EAF"/>
    <w:rsid w:val="007C3ED0"/>
    <w:rsid w:val="007C48C4"/>
    <w:rsid w:val="007C4EF1"/>
    <w:rsid w:val="007C51F6"/>
    <w:rsid w:val="007C5369"/>
    <w:rsid w:val="007C564B"/>
    <w:rsid w:val="007C588C"/>
    <w:rsid w:val="007C58EB"/>
    <w:rsid w:val="007C5971"/>
    <w:rsid w:val="007C5988"/>
    <w:rsid w:val="007C5C03"/>
    <w:rsid w:val="007C5C77"/>
    <w:rsid w:val="007C5EBC"/>
    <w:rsid w:val="007C606C"/>
    <w:rsid w:val="007C6864"/>
    <w:rsid w:val="007C686E"/>
    <w:rsid w:val="007C696B"/>
    <w:rsid w:val="007C6EB2"/>
    <w:rsid w:val="007C7271"/>
    <w:rsid w:val="007C7CC8"/>
    <w:rsid w:val="007C7E44"/>
    <w:rsid w:val="007C7F4A"/>
    <w:rsid w:val="007D02AC"/>
    <w:rsid w:val="007D0948"/>
    <w:rsid w:val="007D09E0"/>
    <w:rsid w:val="007D0ACD"/>
    <w:rsid w:val="007D0C2D"/>
    <w:rsid w:val="007D0D8D"/>
    <w:rsid w:val="007D0E3D"/>
    <w:rsid w:val="007D10DE"/>
    <w:rsid w:val="007D12FA"/>
    <w:rsid w:val="007D1BB8"/>
    <w:rsid w:val="007D1D30"/>
    <w:rsid w:val="007D22E3"/>
    <w:rsid w:val="007D23B6"/>
    <w:rsid w:val="007D2A9A"/>
    <w:rsid w:val="007D2DA7"/>
    <w:rsid w:val="007D3387"/>
    <w:rsid w:val="007D3538"/>
    <w:rsid w:val="007D3AAF"/>
    <w:rsid w:val="007D3F9D"/>
    <w:rsid w:val="007D40AB"/>
    <w:rsid w:val="007D40B0"/>
    <w:rsid w:val="007D44D5"/>
    <w:rsid w:val="007D4831"/>
    <w:rsid w:val="007D4DC4"/>
    <w:rsid w:val="007D50E9"/>
    <w:rsid w:val="007D547E"/>
    <w:rsid w:val="007D5791"/>
    <w:rsid w:val="007D59D1"/>
    <w:rsid w:val="007D5A7B"/>
    <w:rsid w:val="007D63D5"/>
    <w:rsid w:val="007D67CB"/>
    <w:rsid w:val="007D69BF"/>
    <w:rsid w:val="007D719D"/>
    <w:rsid w:val="007D7260"/>
    <w:rsid w:val="007D74E0"/>
    <w:rsid w:val="007D7815"/>
    <w:rsid w:val="007D7839"/>
    <w:rsid w:val="007E0217"/>
    <w:rsid w:val="007E0231"/>
    <w:rsid w:val="007E04A1"/>
    <w:rsid w:val="007E058A"/>
    <w:rsid w:val="007E06DA"/>
    <w:rsid w:val="007E0A36"/>
    <w:rsid w:val="007E106F"/>
    <w:rsid w:val="007E11A8"/>
    <w:rsid w:val="007E13AF"/>
    <w:rsid w:val="007E1698"/>
    <w:rsid w:val="007E1774"/>
    <w:rsid w:val="007E1CDB"/>
    <w:rsid w:val="007E1DBE"/>
    <w:rsid w:val="007E1EE7"/>
    <w:rsid w:val="007E22C2"/>
    <w:rsid w:val="007E340F"/>
    <w:rsid w:val="007E381B"/>
    <w:rsid w:val="007E3F7F"/>
    <w:rsid w:val="007E42DC"/>
    <w:rsid w:val="007E4778"/>
    <w:rsid w:val="007E4896"/>
    <w:rsid w:val="007E4A46"/>
    <w:rsid w:val="007E4C10"/>
    <w:rsid w:val="007E4E19"/>
    <w:rsid w:val="007E4F2E"/>
    <w:rsid w:val="007E5744"/>
    <w:rsid w:val="007E575B"/>
    <w:rsid w:val="007E5B96"/>
    <w:rsid w:val="007E61B1"/>
    <w:rsid w:val="007E6679"/>
    <w:rsid w:val="007E6ADD"/>
    <w:rsid w:val="007E6DE2"/>
    <w:rsid w:val="007E7433"/>
    <w:rsid w:val="007E76A3"/>
    <w:rsid w:val="007E77A3"/>
    <w:rsid w:val="007E7963"/>
    <w:rsid w:val="007E7A2B"/>
    <w:rsid w:val="007F06FC"/>
    <w:rsid w:val="007F0901"/>
    <w:rsid w:val="007F1368"/>
    <w:rsid w:val="007F1423"/>
    <w:rsid w:val="007F14DF"/>
    <w:rsid w:val="007F1641"/>
    <w:rsid w:val="007F1B85"/>
    <w:rsid w:val="007F1B92"/>
    <w:rsid w:val="007F1F96"/>
    <w:rsid w:val="007F27F8"/>
    <w:rsid w:val="007F28F6"/>
    <w:rsid w:val="007F2DA1"/>
    <w:rsid w:val="007F3BF7"/>
    <w:rsid w:val="007F3D90"/>
    <w:rsid w:val="007F3DAB"/>
    <w:rsid w:val="007F4346"/>
    <w:rsid w:val="007F481C"/>
    <w:rsid w:val="007F4A2D"/>
    <w:rsid w:val="007F4B34"/>
    <w:rsid w:val="007F4D66"/>
    <w:rsid w:val="007F4E47"/>
    <w:rsid w:val="007F5037"/>
    <w:rsid w:val="007F52C1"/>
    <w:rsid w:val="007F53FE"/>
    <w:rsid w:val="007F54B9"/>
    <w:rsid w:val="007F56E3"/>
    <w:rsid w:val="007F57E2"/>
    <w:rsid w:val="007F5F3B"/>
    <w:rsid w:val="007F6B25"/>
    <w:rsid w:val="007F6BDC"/>
    <w:rsid w:val="007F6E7F"/>
    <w:rsid w:val="007F7190"/>
    <w:rsid w:val="007F7504"/>
    <w:rsid w:val="007F79E8"/>
    <w:rsid w:val="007F7EC7"/>
    <w:rsid w:val="007F7F22"/>
    <w:rsid w:val="008006C2"/>
    <w:rsid w:val="008007D0"/>
    <w:rsid w:val="00800F44"/>
    <w:rsid w:val="00801354"/>
    <w:rsid w:val="00801602"/>
    <w:rsid w:val="00801A8D"/>
    <w:rsid w:val="00801AEE"/>
    <w:rsid w:val="00801F2B"/>
    <w:rsid w:val="00801F58"/>
    <w:rsid w:val="00801F70"/>
    <w:rsid w:val="0080254A"/>
    <w:rsid w:val="00802B06"/>
    <w:rsid w:val="00802C1E"/>
    <w:rsid w:val="00802F6F"/>
    <w:rsid w:val="00803962"/>
    <w:rsid w:val="008039D3"/>
    <w:rsid w:val="008043C3"/>
    <w:rsid w:val="0080451B"/>
    <w:rsid w:val="0080487E"/>
    <w:rsid w:val="00804A85"/>
    <w:rsid w:val="00804ADE"/>
    <w:rsid w:val="00804D87"/>
    <w:rsid w:val="008052DE"/>
    <w:rsid w:val="008053EB"/>
    <w:rsid w:val="0080551B"/>
    <w:rsid w:val="00805885"/>
    <w:rsid w:val="00805F60"/>
    <w:rsid w:val="008060C3"/>
    <w:rsid w:val="00806724"/>
    <w:rsid w:val="00806A76"/>
    <w:rsid w:val="00806C76"/>
    <w:rsid w:val="00806DF5"/>
    <w:rsid w:val="00806FB3"/>
    <w:rsid w:val="0080700F"/>
    <w:rsid w:val="00807573"/>
    <w:rsid w:val="00807DCB"/>
    <w:rsid w:val="00807F21"/>
    <w:rsid w:val="008103DB"/>
    <w:rsid w:val="0081057A"/>
    <w:rsid w:val="008105BD"/>
    <w:rsid w:val="0081078D"/>
    <w:rsid w:val="00810C26"/>
    <w:rsid w:val="00810CE7"/>
    <w:rsid w:val="00810D00"/>
    <w:rsid w:val="00810FF2"/>
    <w:rsid w:val="00811295"/>
    <w:rsid w:val="00811A43"/>
    <w:rsid w:val="00811C9D"/>
    <w:rsid w:val="00811DC8"/>
    <w:rsid w:val="0081214A"/>
    <w:rsid w:val="008121AE"/>
    <w:rsid w:val="008121B2"/>
    <w:rsid w:val="008122AC"/>
    <w:rsid w:val="00812A16"/>
    <w:rsid w:val="00812AAE"/>
    <w:rsid w:val="00812ACA"/>
    <w:rsid w:val="00812E2C"/>
    <w:rsid w:val="00812E84"/>
    <w:rsid w:val="00813A82"/>
    <w:rsid w:val="00813C90"/>
    <w:rsid w:val="008141A4"/>
    <w:rsid w:val="00814232"/>
    <w:rsid w:val="00814303"/>
    <w:rsid w:val="0081456D"/>
    <w:rsid w:val="008146E4"/>
    <w:rsid w:val="008149D9"/>
    <w:rsid w:val="00814DC5"/>
    <w:rsid w:val="00814EDE"/>
    <w:rsid w:val="00814F6B"/>
    <w:rsid w:val="00814FED"/>
    <w:rsid w:val="0081536F"/>
    <w:rsid w:val="0081596A"/>
    <w:rsid w:val="00815C67"/>
    <w:rsid w:val="0081607C"/>
    <w:rsid w:val="0081618E"/>
    <w:rsid w:val="00816250"/>
    <w:rsid w:val="00816453"/>
    <w:rsid w:val="00816A3B"/>
    <w:rsid w:val="00816C80"/>
    <w:rsid w:val="0081722F"/>
    <w:rsid w:val="0081797B"/>
    <w:rsid w:val="00817A8A"/>
    <w:rsid w:val="00817BC3"/>
    <w:rsid w:val="00817CD7"/>
    <w:rsid w:val="00817E5A"/>
    <w:rsid w:val="00820321"/>
    <w:rsid w:val="0082036B"/>
    <w:rsid w:val="00820727"/>
    <w:rsid w:val="00820B89"/>
    <w:rsid w:val="008212A5"/>
    <w:rsid w:val="0082139A"/>
    <w:rsid w:val="00821850"/>
    <w:rsid w:val="00822121"/>
    <w:rsid w:val="008225F1"/>
    <w:rsid w:val="00822A53"/>
    <w:rsid w:val="00822D0D"/>
    <w:rsid w:val="00822E62"/>
    <w:rsid w:val="00823014"/>
    <w:rsid w:val="008237EA"/>
    <w:rsid w:val="0082387F"/>
    <w:rsid w:val="00823B96"/>
    <w:rsid w:val="00823C76"/>
    <w:rsid w:val="00823EF9"/>
    <w:rsid w:val="00824122"/>
    <w:rsid w:val="00824149"/>
    <w:rsid w:val="00824172"/>
    <w:rsid w:val="00824392"/>
    <w:rsid w:val="008243A4"/>
    <w:rsid w:val="00824401"/>
    <w:rsid w:val="008244D8"/>
    <w:rsid w:val="00824BBC"/>
    <w:rsid w:val="00824D9C"/>
    <w:rsid w:val="00824E88"/>
    <w:rsid w:val="00824F15"/>
    <w:rsid w:val="008251D9"/>
    <w:rsid w:val="008254CF"/>
    <w:rsid w:val="008257BC"/>
    <w:rsid w:val="008257E0"/>
    <w:rsid w:val="00825DD7"/>
    <w:rsid w:val="008263AF"/>
    <w:rsid w:val="0082646C"/>
    <w:rsid w:val="008264AC"/>
    <w:rsid w:val="008267A1"/>
    <w:rsid w:val="008267AC"/>
    <w:rsid w:val="008267C7"/>
    <w:rsid w:val="0082690A"/>
    <w:rsid w:val="0082732F"/>
    <w:rsid w:val="00827653"/>
    <w:rsid w:val="008279E3"/>
    <w:rsid w:val="00827D0B"/>
    <w:rsid w:val="0083058F"/>
    <w:rsid w:val="00830911"/>
    <w:rsid w:val="00830ABB"/>
    <w:rsid w:val="00831508"/>
    <w:rsid w:val="008315DD"/>
    <w:rsid w:val="008317C4"/>
    <w:rsid w:val="008322C4"/>
    <w:rsid w:val="0083251A"/>
    <w:rsid w:val="008327F1"/>
    <w:rsid w:val="00832987"/>
    <w:rsid w:val="00832CB2"/>
    <w:rsid w:val="00832EA5"/>
    <w:rsid w:val="00832F1D"/>
    <w:rsid w:val="0083306D"/>
    <w:rsid w:val="00833260"/>
    <w:rsid w:val="00834365"/>
    <w:rsid w:val="00834960"/>
    <w:rsid w:val="00834A31"/>
    <w:rsid w:val="00834AF5"/>
    <w:rsid w:val="00834CE2"/>
    <w:rsid w:val="00834DB9"/>
    <w:rsid w:val="00834EDB"/>
    <w:rsid w:val="008352A9"/>
    <w:rsid w:val="00835531"/>
    <w:rsid w:val="008355B1"/>
    <w:rsid w:val="00835C1C"/>
    <w:rsid w:val="00835C50"/>
    <w:rsid w:val="00835D8F"/>
    <w:rsid w:val="00835E1C"/>
    <w:rsid w:val="00835E73"/>
    <w:rsid w:val="00836739"/>
    <w:rsid w:val="0083679C"/>
    <w:rsid w:val="00836A5B"/>
    <w:rsid w:val="00836BD9"/>
    <w:rsid w:val="00836C73"/>
    <w:rsid w:val="008371CE"/>
    <w:rsid w:val="0083744B"/>
    <w:rsid w:val="008375C0"/>
    <w:rsid w:val="008376F0"/>
    <w:rsid w:val="00837C75"/>
    <w:rsid w:val="00837EAC"/>
    <w:rsid w:val="0084089A"/>
    <w:rsid w:val="008410A5"/>
    <w:rsid w:val="00841785"/>
    <w:rsid w:val="00841831"/>
    <w:rsid w:val="00841A5B"/>
    <w:rsid w:val="00841BCD"/>
    <w:rsid w:val="00841C09"/>
    <w:rsid w:val="00841ECB"/>
    <w:rsid w:val="0084241F"/>
    <w:rsid w:val="00843298"/>
    <w:rsid w:val="008432C3"/>
    <w:rsid w:val="00843B33"/>
    <w:rsid w:val="00843C31"/>
    <w:rsid w:val="0084431F"/>
    <w:rsid w:val="00844835"/>
    <w:rsid w:val="008449A0"/>
    <w:rsid w:val="00844C5F"/>
    <w:rsid w:val="00844E33"/>
    <w:rsid w:val="00845047"/>
    <w:rsid w:val="00845098"/>
    <w:rsid w:val="00845526"/>
    <w:rsid w:val="0084584C"/>
    <w:rsid w:val="00845AB0"/>
    <w:rsid w:val="00845B4D"/>
    <w:rsid w:val="00846067"/>
    <w:rsid w:val="00846253"/>
    <w:rsid w:val="00846940"/>
    <w:rsid w:val="00846C4A"/>
    <w:rsid w:val="00847046"/>
    <w:rsid w:val="00847084"/>
    <w:rsid w:val="00847264"/>
    <w:rsid w:val="0084743C"/>
    <w:rsid w:val="00847772"/>
    <w:rsid w:val="00847957"/>
    <w:rsid w:val="008479AD"/>
    <w:rsid w:val="00847D72"/>
    <w:rsid w:val="0085012D"/>
    <w:rsid w:val="00850811"/>
    <w:rsid w:val="00850917"/>
    <w:rsid w:val="00850C49"/>
    <w:rsid w:val="00851244"/>
    <w:rsid w:val="0085137E"/>
    <w:rsid w:val="00851870"/>
    <w:rsid w:val="00851A4A"/>
    <w:rsid w:val="00851A8E"/>
    <w:rsid w:val="008520EF"/>
    <w:rsid w:val="00852467"/>
    <w:rsid w:val="008529D2"/>
    <w:rsid w:val="00852B6C"/>
    <w:rsid w:val="00852D41"/>
    <w:rsid w:val="008532C1"/>
    <w:rsid w:val="0085341C"/>
    <w:rsid w:val="0085353D"/>
    <w:rsid w:val="0085365B"/>
    <w:rsid w:val="00853A4C"/>
    <w:rsid w:val="00853CE7"/>
    <w:rsid w:val="00853F24"/>
    <w:rsid w:val="00854192"/>
    <w:rsid w:val="00854364"/>
    <w:rsid w:val="008552BE"/>
    <w:rsid w:val="00855306"/>
    <w:rsid w:val="008553C6"/>
    <w:rsid w:val="00855C6E"/>
    <w:rsid w:val="00855D82"/>
    <w:rsid w:val="00855EE9"/>
    <w:rsid w:val="008564DE"/>
    <w:rsid w:val="008569B3"/>
    <w:rsid w:val="00856B24"/>
    <w:rsid w:val="00856BA8"/>
    <w:rsid w:val="00856E2A"/>
    <w:rsid w:val="008571CE"/>
    <w:rsid w:val="00857580"/>
    <w:rsid w:val="00857FCB"/>
    <w:rsid w:val="00857FE0"/>
    <w:rsid w:val="00860178"/>
    <w:rsid w:val="008605C4"/>
    <w:rsid w:val="00860843"/>
    <w:rsid w:val="00860902"/>
    <w:rsid w:val="0086172C"/>
    <w:rsid w:val="00861877"/>
    <w:rsid w:val="00861CA0"/>
    <w:rsid w:val="00861CE3"/>
    <w:rsid w:val="0086205D"/>
    <w:rsid w:val="008622FF"/>
    <w:rsid w:val="00862477"/>
    <w:rsid w:val="00863067"/>
    <w:rsid w:val="0086320B"/>
    <w:rsid w:val="0086344E"/>
    <w:rsid w:val="0086365A"/>
    <w:rsid w:val="00863C52"/>
    <w:rsid w:val="00863ED0"/>
    <w:rsid w:val="00864024"/>
    <w:rsid w:val="008640F4"/>
    <w:rsid w:val="00864FCB"/>
    <w:rsid w:val="00864FE9"/>
    <w:rsid w:val="00865627"/>
    <w:rsid w:val="008660E7"/>
    <w:rsid w:val="00866571"/>
    <w:rsid w:val="0086658F"/>
    <w:rsid w:val="008667C5"/>
    <w:rsid w:val="00866AC2"/>
    <w:rsid w:val="00866D48"/>
    <w:rsid w:val="00866DC0"/>
    <w:rsid w:val="00867267"/>
    <w:rsid w:val="00867C20"/>
    <w:rsid w:val="00867E32"/>
    <w:rsid w:val="00867E8C"/>
    <w:rsid w:val="00867F73"/>
    <w:rsid w:val="008703FE"/>
    <w:rsid w:val="00870478"/>
    <w:rsid w:val="00870552"/>
    <w:rsid w:val="008706FA"/>
    <w:rsid w:val="00870857"/>
    <w:rsid w:val="00870A4E"/>
    <w:rsid w:val="00870CF2"/>
    <w:rsid w:val="00871510"/>
    <w:rsid w:val="008717E1"/>
    <w:rsid w:val="00871915"/>
    <w:rsid w:val="00871CDE"/>
    <w:rsid w:val="00871E22"/>
    <w:rsid w:val="0087210A"/>
    <w:rsid w:val="008728A8"/>
    <w:rsid w:val="00872FA3"/>
    <w:rsid w:val="008735C7"/>
    <w:rsid w:val="00873690"/>
    <w:rsid w:val="008736E1"/>
    <w:rsid w:val="00874105"/>
    <w:rsid w:val="00874413"/>
    <w:rsid w:val="00874462"/>
    <w:rsid w:val="00874583"/>
    <w:rsid w:val="00874638"/>
    <w:rsid w:val="008746C0"/>
    <w:rsid w:val="00874B17"/>
    <w:rsid w:val="00874E58"/>
    <w:rsid w:val="0087501E"/>
    <w:rsid w:val="0087504F"/>
    <w:rsid w:val="00875078"/>
    <w:rsid w:val="0087529B"/>
    <w:rsid w:val="008754C6"/>
    <w:rsid w:val="00875E4B"/>
    <w:rsid w:val="00876038"/>
    <w:rsid w:val="0087605A"/>
    <w:rsid w:val="008768A2"/>
    <w:rsid w:val="00877A6A"/>
    <w:rsid w:val="00877E36"/>
    <w:rsid w:val="00880050"/>
    <w:rsid w:val="00880275"/>
    <w:rsid w:val="0088035F"/>
    <w:rsid w:val="008804A7"/>
    <w:rsid w:val="00880522"/>
    <w:rsid w:val="00880607"/>
    <w:rsid w:val="0088076F"/>
    <w:rsid w:val="00880777"/>
    <w:rsid w:val="0088079A"/>
    <w:rsid w:val="00880A0A"/>
    <w:rsid w:val="00880AFC"/>
    <w:rsid w:val="00880CCD"/>
    <w:rsid w:val="00880EC2"/>
    <w:rsid w:val="00880EF2"/>
    <w:rsid w:val="00880F91"/>
    <w:rsid w:val="008815CD"/>
    <w:rsid w:val="008819B7"/>
    <w:rsid w:val="00881FCA"/>
    <w:rsid w:val="008826C1"/>
    <w:rsid w:val="00882C49"/>
    <w:rsid w:val="00882DAD"/>
    <w:rsid w:val="00883170"/>
    <w:rsid w:val="00883217"/>
    <w:rsid w:val="00883258"/>
    <w:rsid w:val="008832E3"/>
    <w:rsid w:val="00883862"/>
    <w:rsid w:val="00883A16"/>
    <w:rsid w:val="00883DFD"/>
    <w:rsid w:val="00883F8E"/>
    <w:rsid w:val="00884524"/>
    <w:rsid w:val="008849FE"/>
    <w:rsid w:val="0088517E"/>
    <w:rsid w:val="008851D2"/>
    <w:rsid w:val="00885327"/>
    <w:rsid w:val="00885EB7"/>
    <w:rsid w:val="0088624B"/>
    <w:rsid w:val="00886888"/>
    <w:rsid w:val="00886955"/>
    <w:rsid w:val="00886D69"/>
    <w:rsid w:val="00886E2D"/>
    <w:rsid w:val="00886FDC"/>
    <w:rsid w:val="00887550"/>
    <w:rsid w:val="008876D7"/>
    <w:rsid w:val="00887A5F"/>
    <w:rsid w:val="00887C03"/>
    <w:rsid w:val="00887D69"/>
    <w:rsid w:val="00887D79"/>
    <w:rsid w:val="0089001E"/>
    <w:rsid w:val="008902D9"/>
    <w:rsid w:val="00890BA8"/>
    <w:rsid w:val="00891D88"/>
    <w:rsid w:val="00891EF5"/>
    <w:rsid w:val="008920F9"/>
    <w:rsid w:val="0089210C"/>
    <w:rsid w:val="008923BF"/>
    <w:rsid w:val="00892C3E"/>
    <w:rsid w:val="0089321B"/>
    <w:rsid w:val="00893298"/>
    <w:rsid w:val="008935C6"/>
    <w:rsid w:val="0089372E"/>
    <w:rsid w:val="008937DF"/>
    <w:rsid w:val="00893B69"/>
    <w:rsid w:val="00893BC7"/>
    <w:rsid w:val="00893D2E"/>
    <w:rsid w:val="00894726"/>
    <w:rsid w:val="00894864"/>
    <w:rsid w:val="00894D22"/>
    <w:rsid w:val="00894FBD"/>
    <w:rsid w:val="00895373"/>
    <w:rsid w:val="0089556C"/>
    <w:rsid w:val="008956D8"/>
    <w:rsid w:val="008959A7"/>
    <w:rsid w:val="00895EAD"/>
    <w:rsid w:val="00895F01"/>
    <w:rsid w:val="00895F62"/>
    <w:rsid w:val="00896234"/>
    <w:rsid w:val="0089660F"/>
    <w:rsid w:val="00896B98"/>
    <w:rsid w:val="00897068"/>
    <w:rsid w:val="00897085"/>
    <w:rsid w:val="00897304"/>
    <w:rsid w:val="00897324"/>
    <w:rsid w:val="00897405"/>
    <w:rsid w:val="00897654"/>
    <w:rsid w:val="008A01C5"/>
    <w:rsid w:val="008A0373"/>
    <w:rsid w:val="008A07E2"/>
    <w:rsid w:val="008A0910"/>
    <w:rsid w:val="008A0960"/>
    <w:rsid w:val="008A0EE7"/>
    <w:rsid w:val="008A1A31"/>
    <w:rsid w:val="008A1AB1"/>
    <w:rsid w:val="008A1BF7"/>
    <w:rsid w:val="008A241C"/>
    <w:rsid w:val="008A2A7C"/>
    <w:rsid w:val="008A2BB9"/>
    <w:rsid w:val="008A361E"/>
    <w:rsid w:val="008A3680"/>
    <w:rsid w:val="008A3797"/>
    <w:rsid w:val="008A3827"/>
    <w:rsid w:val="008A3DEF"/>
    <w:rsid w:val="008A4531"/>
    <w:rsid w:val="008A47F7"/>
    <w:rsid w:val="008A4B8E"/>
    <w:rsid w:val="008A4F1C"/>
    <w:rsid w:val="008A5817"/>
    <w:rsid w:val="008A5907"/>
    <w:rsid w:val="008A5B0E"/>
    <w:rsid w:val="008A5EAA"/>
    <w:rsid w:val="008A617A"/>
    <w:rsid w:val="008A6400"/>
    <w:rsid w:val="008A6604"/>
    <w:rsid w:val="008A6962"/>
    <w:rsid w:val="008A6E33"/>
    <w:rsid w:val="008A7282"/>
    <w:rsid w:val="008A757D"/>
    <w:rsid w:val="008A7A68"/>
    <w:rsid w:val="008A7C4B"/>
    <w:rsid w:val="008B0242"/>
    <w:rsid w:val="008B02FE"/>
    <w:rsid w:val="008B070F"/>
    <w:rsid w:val="008B0837"/>
    <w:rsid w:val="008B0870"/>
    <w:rsid w:val="008B0961"/>
    <w:rsid w:val="008B1338"/>
    <w:rsid w:val="008B1DAA"/>
    <w:rsid w:val="008B1FFE"/>
    <w:rsid w:val="008B24CD"/>
    <w:rsid w:val="008B2991"/>
    <w:rsid w:val="008B2A49"/>
    <w:rsid w:val="008B3181"/>
    <w:rsid w:val="008B35BE"/>
    <w:rsid w:val="008B3B9D"/>
    <w:rsid w:val="008B3F30"/>
    <w:rsid w:val="008B42D7"/>
    <w:rsid w:val="008B4ACE"/>
    <w:rsid w:val="008B4E0C"/>
    <w:rsid w:val="008B52B6"/>
    <w:rsid w:val="008B52CD"/>
    <w:rsid w:val="008B5883"/>
    <w:rsid w:val="008B58D0"/>
    <w:rsid w:val="008B5B60"/>
    <w:rsid w:val="008B693E"/>
    <w:rsid w:val="008B6D20"/>
    <w:rsid w:val="008B6F6D"/>
    <w:rsid w:val="008B6FEE"/>
    <w:rsid w:val="008B7239"/>
    <w:rsid w:val="008B7E6E"/>
    <w:rsid w:val="008C0523"/>
    <w:rsid w:val="008C0C7A"/>
    <w:rsid w:val="008C1110"/>
    <w:rsid w:val="008C113C"/>
    <w:rsid w:val="008C1328"/>
    <w:rsid w:val="008C1533"/>
    <w:rsid w:val="008C154E"/>
    <w:rsid w:val="008C1ADD"/>
    <w:rsid w:val="008C1B0E"/>
    <w:rsid w:val="008C26B9"/>
    <w:rsid w:val="008C27AA"/>
    <w:rsid w:val="008C2985"/>
    <w:rsid w:val="008C2BE6"/>
    <w:rsid w:val="008C31E6"/>
    <w:rsid w:val="008C3765"/>
    <w:rsid w:val="008C37F2"/>
    <w:rsid w:val="008C39F7"/>
    <w:rsid w:val="008C3A6A"/>
    <w:rsid w:val="008C3D43"/>
    <w:rsid w:val="008C406D"/>
    <w:rsid w:val="008C44CD"/>
    <w:rsid w:val="008C4BD3"/>
    <w:rsid w:val="008C4D25"/>
    <w:rsid w:val="008C542D"/>
    <w:rsid w:val="008C5432"/>
    <w:rsid w:val="008C5482"/>
    <w:rsid w:val="008C5E2D"/>
    <w:rsid w:val="008C6106"/>
    <w:rsid w:val="008C615F"/>
    <w:rsid w:val="008C66E4"/>
    <w:rsid w:val="008C6B8D"/>
    <w:rsid w:val="008C6BB2"/>
    <w:rsid w:val="008C71ED"/>
    <w:rsid w:val="008C773C"/>
    <w:rsid w:val="008D00A1"/>
    <w:rsid w:val="008D0326"/>
    <w:rsid w:val="008D0684"/>
    <w:rsid w:val="008D092D"/>
    <w:rsid w:val="008D12EA"/>
    <w:rsid w:val="008D1371"/>
    <w:rsid w:val="008D1465"/>
    <w:rsid w:val="008D154B"/>
    <w:rsid w:val="008D17C1"/>
    <w:rsid w:val="008D1AB5"/>
    <w:rsid w:val="008D1AE1"/>
    <w:rsid w:val="008D2536"/>
    <w:rsid w:val="008D2FC7"/>
    <w:rsid w:val="008D3275"/>
    <w:rsid w:val="008D36CF"/>
    <w:rsid w:val="008D3732"/>
    <w:rsid w:val="008D3914"/>
    <w:rsid w:val="008D47D2"/>
    <w:rsid w:val="008D4CA9"/>
    <w:rsid w:val="008D4F42"/>
    <w:rsid w:val="008D5083"/>
    <w:rsid w:val="008D532F"/>
    <w:rsid w:val="008D53E8"/>
    <w:rsid w:val="008D5479"/>
    <w:rsid w:val="008D5538"/>
    <w:rsid w:val="008D56C4"/>
    <w:rsid w:val="008D5E7C"/>
    <w:rsid w:val="008D5F5D"/>
    <w:rsid w:val="008D61F5"/>
    <w:rsid w:val="008D65EE"/>
    <w:rsid w:val="008D684D"/>
    <w:rsid w:val="008D6888"/>
    <w:rsid w:val="008D797F"/>
    <w:rsid w:val="008D7A12"/>
    <w:rsid w:val="008E06F4"/>
    <w:rsid w:val="008E0735"/>
    <w:rsid w:val="008E0BFD"/>
    <w:rsid w:val="008E0F4C"/>
    <w:rsid w:val="008E0FAA"/>
    <w:rsid w:val="008E1753"/>
    <w:rsid w:val="008E17F4"/>
    <w:rsid w:val="008E1AD2"/>
    <w:rsid w:val="008E2105"/>
    <w:rsid w:val="008E2129"/>
    <w:rsid w:val="008E2289"/>
    <w:rsid w:val="008E2366"/>
    <w:rsid w:val="008E23A1"/>
    <w:rsid w:val="008E23C4"/>
    <w:rsid w:val="008E23F8"/>
    <w:rsid w:val="008E25C5"/>
    <w:rsid w:val="008E327D"/>
    <w:rsid w:val="008E32F8"/>
    <w:rsid w:val="008E35C7"/>
    <w:rsid w:val="008E37A4"/>
    <w:rsid w:val="008E406B"/>
    <w:rsid w:val="008E4122"/>
    <w:rsid w:val="008E41DE"/>
    <w:rsid w:val="008E45DE"/>
    <w:rsid w:val="008E49EA"/>
    <w:rsid w:val="008E4CB0"/>
    <w:rsid w:val="008E53E5"/>
    <w:rsid w:val="008E5862"/>
    <w:rsid w:val="008E5A13"/>
    <w:rsid w:val="008E5A29"/>
    <w:rsid w:val="008E5B02"/>
    <w:rsid w:val="008E5B0C"/>
    <w:rsid w:val="008E6403"/>
    <w:rsid w:val="008E6419"/>
    <w:rsid w:val="008E6ADC"/>
    <w:rsid w:val="008E6FB3"/>
    <w:rsid w:val="008E6FB4"/>
    <w:rsid w:val="008E7108"/>
    <w:rsid w:val="008F0241"/>
    <w:rsid w:val="008F02EA"/>
    <w:rsid w:val="008F0826"/>
    <w:rsid w:val="008F0A64"/>
    <w:rsid w:val="008F0AF7"/>
    <w:rsid w:val="008F0F0A"/>
    <w:rsid w:val="008F13E1"/>
    <w:rsid w:val="008F210D"/>
    <w:rsid w:val="008F2114"/>
    <w:rsid w:val="008F26C5"/>
    <w:rsid w:val="008F29B8"/>
    <w:rsid w:val="008F2BD1"/>
    <w:rsid w:val="008F3390"/>
    <w:rsid w:val="008F3794"/>
    <w:rsid w:val="008F3A30"/>
    <w:rsid w:val="008F3F25"/>
    <w:rsid w:val="008F3FF7"/>
    <w:rsid w:val="008F4672"/>
    <w:rsid w:val="008F4A0A"/>
    <w:rsid w:val="008F4E0C"/>
    <w:rsid w:val="008F53A6"/>
    <w:rsid w:val="008F54FC"/>
    <w:rsid w:val="008F56CD"/>
    <w:rsid w:val="008F5D89"/>
    <w:rsid w:val="008F5E89"/>
    <w:rsid w:val="008F67F6"/>
    <w:rsid w:val="008F6AA1"/>
    <w:rsid w:val="008F6EB8"/>
    <w:rsid w:val="008F71FA"/>
    <w:rsid w:val="008F720F"/>
    <w:rsid w:val="008F7B7B"/>
    <w:rsid w:val="008F7C87"/>
    <w:rsid w:val="0090073A"/>
    <w:rsid w:val="0090073F"/>
    <w:rsid w:val="009007D5"/>
    <w:rsid w:val="0090091A"/>
    <w:rsid w:val="00900BE1"/>
    <w:rsid w:val="00901703"/>
    <w:rsid w:val="00901724"/>
    <w:rsid w:val="00901BF7"/>
    <w:rsid w:val="00901CE7"/>
    <w:rsid w:val="00901F26"/>
    <w:rsid w:val="00901F40"/>
    <w:rsid w:val="0090273A"/>
    <w:rsid w:val="00902842"/>
    <w:rsid w:val="00902925"/>
    <w:rsid w:val="00903184"/>
    <w:rsid w:val="00903421"/>
    <w:rsid w:val="009035AA"/>
    <w:rsid w:val="00903614"/>
    <w:rsid w:val="00903740"/>
    <w:rsid w:val="009038B8"/>
    <w:rsid w:val="00903BDD"/>
    <w:rsid w:val="00903C6A"/>
    <w:rsid w:val="0090406D"/>
    <w:rsid w:val="009041AC"/>
    <w:rsid w:val="009042BD"/>
    <w:rsid w:val="009042E0"/>
    <w:rsid w:val="0090439B"/>
    <w:rsid w:val="009045C9"/>
    <w:rsid w:val="009048DB"/>
    <w:rsid w:val="00904E89"/>
    <w:rsid w:val="00904FE4"/>
    <w:rsid w:val="00905DF4"/>
    <w:rsid w:val="00906057"/>
    <w:rsid w:val="0090669D"/>
    <w:rsid w:val="0090675D"/>
    <w:rsid w:val="0090680C"/>
    <w:rsid w:val="00906A79"/>
    <w:rsid w:val="00906AA2"/>
    <w:rsid w:val="00906C16"/>
    <w:rsid w:val="009070D3"/>
    <w:rsid w:val="0090738D"/>
    <w:rsid w:val="0090784E"/>
    <w:rsid w:val="00907992"/>
    <w:rsid w:val="00907A72"/>
    <w:rsid w:val="00907B32"/>
    <w:rsid w:val="00907B7A"/>
    <w:rsid w:val="00907DA6"/>
    <w:rsid w:val="00907DAD"/>
    <w:rsid w:val="00907ED2"/>
    <w:rsid w:val="00907F26"/>
    <w:rsid w:val="0091073C"/>
    <w:rsid w:val="0091077B"/>
    <w:rsid w:val="00911296"/>
    <w:rsid w:val="009117BF"/>
    <w:rsid w:val="00911BAC"/>
    <w:rsid w:val="00911EB4"/>
    <w:rsid w:val="0091217A"/>
    <w:rsid w:val="009123BA"/>
    <w:rsid w:val="00912C25"/>
    <w:rsid w:val="0091322A"/>
    <w:rsid w:val="009137FE"/>
    <w:rsid w:val="009139E0"/>
    <w:rsid w:val="00913F78"/>
    <w:rsid w:val="009141E1"/>
    <w:rsid w:val="00914311"/>
    <w:rsid w:val="00914565"/>
    <w:rsid w:val="009149D2"/>
    <w:rsid w:val="00914BAA"/>
    <w:rsid w:val="009150B5"/>
    <w:rsid w:val="00915667"/>
    <w:rsid w:val="0091576B"/>
    <w:rsid w:val="0091586B"/>
    <w:rsid w:val="00915BA1"/>
    <w:rsid w:val="00915E58"/>
    <w:rsid w:val="00915F13"/>
    <w:rsid w:val="00916574"/>
    <w:rsid w:val="0091692D"/>
    <w:rsid w:val="00916BB3"/>
    <w:rsid w:val="009173B8"/>
    <w:rsid w:val="0091772E"/>
    <w:rsid w:val="00917808"/>
    <w:rsid w:val="0092016E"/>
    <w:rsid w:val="0092024B"/>
    <w:rsid w:val="0092078E"/>
    <w:rsid w:val="0092175E"/>
    <w:rsid w:val="00921B95"/>
    <w:rsid w:val="00921CBE"/>
    <w:rsid w:val="00921ED7"/>
    <w:rsid w:val="009225DD"/>
    <w:rsid w:val="00922913"/>
    <w:rsid w:val="00922B06"/>
    <w:rsid w:val="00923177"/>
    <w:rsid w:val="0092337F"/>
    <w:rsid w:val="00924123"/>
    <w:rsid w:val="00924266"/>
    <w:rsid w:val="00924702"/>
    <w:rsid w:val="009247FF"/>
    <w:rsid w:val="00924B14"/>
    <w:rsid w:val="00925386"/>
    <w:rsid w:val="009259BC"/>
    <w:rsid w:val="00925BB8"/>
    <w:rsid w:val="00926ABA"/>
    <w:rsid w:val="00926B5F"/>
    <w:rsid w:val="00926BF9"/>
    <w:rsid w:val="00926D44"/>
    <w:rsid w:val="00926FF0"/>
    <w:rsid w:val="00927011"/>
    <w:rsid w:val="0092703F"/>
    <w:rsid w:val="009272BB"/>
    <w:rsid w:val="009273E9"/>
    <w:rsid w:val="00927619"/>
    <w:rsid w:val="00927740"/>
    <w:rsid w:val="00927B7D"/>
    <w:rsid w:val="00927C35"/>
    <w:rsid w:val="0093028D"/>
    <w:rsid w:val="0093029D"/>
    <w:rsid w:val="009305F9"/>
    <w:rsid w:val="00930772"/>
    <w:rsid w:val="00930844"/>
    <w:rsid w:val="00930A36"/>
    <w:rsid w:val="00930E5C"/>
    <w:rsid w:val="00931132"/>
    <w:rsid w:val="0093120C"/>
    <w:rsid w:val="009314F7"/>
    <w:rsid w:val="009316D3"/>
    <w:rsid w:val="00931961"/>
    <w:rsid w:val="00931C9C"/>
    <w:rsid w:val="00931DDD"/>
    <w:rsid w:val="009322C2"/>
    <w:rsid w:val="00932360"/>
    <w:rsid w:val="009324BB"/>
    <w:rsid w:val="00932C71"/>
    <w:rsid w:val="009330F7"/>
    <w:rsid w:val="00933391"/>
    <w:rsid w:val="00933535"/>
    <w:rsid w:val="009339CD"/>
    <w:rsid w:val="00933AB7"/>
    <w:rsid w:val="00933B94"/>
    <w:rsid w:val="00933C25"/>
    <w:rsid w:val="00933FB6"/>
    <w:rsid w:val="009341E8"/>
    <w:rsid w:val="0093465E"/>
    <w:rsid w:val="0093575E"/>
    <w:rsid w:val="00935EEE"/>
    <w:rsid w:val="00936146"/>
    <w:rsid w:val="0093614C"/>
    <w:rsid w:val="00936159"/>
    <w:rsid w:val="00936220"/>
    <w:rsid w:val="009362F0"/>
    <w:rsid w:val="00936B60"/>
    <w:rsid w:val="00936EA5"/>
    <w:rsid w:val="00937147"/>
    <w:rsid w:val="0093747A"/>
    <w:rsid w:val="009378A7"/>
    <w:rsid w:val="00937B0D"/>
    <w:rsid w:val="0094010F"/>
    <w:rsid w:val="00940338"/>
    <w:rsid w:val="009409CE"/>
    <w:rsid w:val="00940D27"/>
    <w:rsid w:val="00941049"/>
    <w:rsid w:val="00941AAE"/>
    <w:rsid w:val="00941B98"/>
    <w:rsid w:val="00941C05"/>
    <w:rsid w:val="00941CA9"/>
    <w:rsid w:val="00941E29"/>
    <w:rsid w:val="00942095"/>
    <w:rsid w:val="0094272E"/>
    <w:rsid w:val="00942753"/>
    <w:rsid w:val="00942A10"/>
    <w:rsid w:val="00942A18"/>
    <w:rsid w:val="00942D06"/>
    <w:rsid w:val="00943092"/>
    <w:rsid w:val="0094340B"/>
    <w:rsid w:val="00943BB1"/>
    <w:rsid w:val="00943DDE"/>
    <w:rsid w:val="00943EED"/>
    <w:rsid w:val="00944BDA"/>
    <w:rsid w:val="00944FEA"/>
    <w:rsid w:val="0094584F"/>
    <w:rsid w:val="00945A31"/>
    <w:rsid w:val="00945B02"/>
    <w:rsid w:val="00945C3D"/>
    <w:rsid w:val="00945E89"/>
    <w:rsid w:val="00946480"/>
    <w:rsid w:val="009465A0"/>
    <w:rsid w:val="00946694"/>
    <w:rsid w:val="00946A53"/>
    <w:rsid w:val="00946F6C"/>
    <w:rsid w:val="00946FE9"/>
    <w:rsid w:val="0094727D"/>
    <w:rsid w:val="009476B4"/>
    <w:rsid w:val="00947D15"/>
    <w:rsid w:val="00950064"/>
    <w:rsid w:val="009501D0"/>
    <w:rsid w:val="00950250"/>
    <w:rsid w:val="00950B2F"/>
    <w:rsid w:val="00950CF6"/>
    <w:rsid w:val="009514AB"/>
    <w:rsid w:val="00951D43"/>
    <w:rsid w:val="009528BC"/>
    <w:rsid w:val="009529AD"/>
    <w:rsid w:val="00952CA7"/>
    <w:rsid w:val="00952D5D"/>
    <w:rsid w:val="00952F39"/>
    <w:rsid w:val="009531A8"/>
    <w:rsid w:val="0095398A"/>
    <w:rsid w:val="00953C53"/>
    <w:rsid w:val="00954064"/>
    <w:rsid w:val="00954296"/>
    <w:rsid w:val="009542AA"/>
    <w:rsid w:val="00954301"/>
    <w:rsid w:val="00954340"/>
    <w:rsid w:val="00954519"/>
    <w:rsid w:val="0095460D"/>
    <w:rsid w:val="00954C51"/>
    <w:rsid w:val="00954C91"/>
    <w:rsid w:val="00954EC0"/>
    <w:rsid w:val="009553E7"/>
    <w:rsid w:val="0095563D"/>
    <w:rsid w:val="00955809"/>
    <w:rsid w:val="00955B1D"/>
    <w:rsid w:val="00956084"/>
    <w:rsid w:val="00956D6F"/>
    <w:rsid w:val="009575C8"/>
    <w:rsid w:val="00957BC5"/>
    <w:rsid w:val="00957C6E"/>
    <w:rsid w:val="00957D30"/>
    <w:rsid w:val="0096031C"/>
    <w:rsid w:val="009608FE"/>
    <w:rsid w:val="00960BED"/>
    <w:rsid w:val="00960E81"/>
    <w:rsid w:val="0096100E"/>
    <w:rsid w:val="0096109E"/>
    <w:rsid w:val="0096168F"/>
    <w:rsid w:val="00961BD9"/>
    <w:rsid w:val="00961C8A"/>
    <w:rsid w:val="00961FD6"/>
    <w:rsid w:val="0096203A"/>
    <w:rsid w:val="009623AC"/>
    <w:rsid w:val="009625BD"/>
    <w:rsid w:val="009631C5"/>
    <w:rsid w:val="009632EB"/>
    <w:rsid w:val="00963824"/>
    <w:rsid w:val="0096398B"/>
    <w:rsid w:val="00963DF9"/>
    <w:rsid w:val="00963E32"/>
    <w:rsid w:val="00964351"/>
    <w:rsid w:val="009643AC"/>
    <w:rsid w:val="009644BA"/>
    <w:rsid w:val="009646F9"/>
    <w:rsid w:val="0096487C"/>
    <w:rsid w:val="00964B06"/>
    <w:rsid w:val="00964F57"/>
    <w:rsid w:val="00965033"/>
    <w:rsid w:val="00965697"/>
    <w:rsid w:val="00965CB0"/>
    <w:rsid w:val="00966128"/>
    <w:rsid w:val="009664B8"/>
    <w:rsid w:val="009664D2"/>
    <w:rsid w:val="009668F1"/>
    <w:rsid w:val="00966912"/>
    <w:rsid w:val="00966A71"/>
    <w:rsid w:val="00966D40"/>
    <w:rsid w:val="00966E52"/>
    <w:rsid w:val="00967773"/>
    <w:rsid w:val="00967965"/>
    <w:rsid w:val="00970940"/>
    <w:rsid w:val="00970B87"/>
    <w:rsid w:val="00970CD8"/>
    <w:rsid w:val="00970DB1"/>
    <w:rsid w:val="00970FA3"/>
    <w:rsid w:val="00970FC3"/>
    <w:rsid w:val="009710DE"/>
    <w:rsid w:val="00971297"/>
    <w:rsid w:val="0097138A"/>
    <w:rsid w:val="009713E6"/>
    <w:rsid w:val="009719D8"/>
    <w:rsid w:val="00971BE9"/>
    <w:rsid w:val="00972164"/>
    <w:rsid w:val="009723E1"/>
    <w:rsid w:val="00972906"/>
    <w:rsid w:val="0097298F"/>
    <w:rsid w:val="00972A5F"/>
    <w:rsid w:val="0097303C"/>
    <w:rsid w:val="00973308"/>
    <w:rsid w:val="009733A3"/>
    <w:rsid w:val="00973800"/>
    <w:rsid w:val="009738A9"/>
    <w:rsid w:val="00973962"/>
    <w:rsid w:val="00973AD5"/>
    <w:rsid w:val="00973CA6"/>
    <w:rsid w:val="00974263"/>
    <w:rsid w:val="009746C4"/>
    <w:rsid w:val="00974EA5"/>
    <w:rsid w:val="009750E3"/>
    <w:rsid w:val="009751EE"/>
    <w:rsid w:val="009752AE"/>
    <w:rsid w:val="00975808"/>
    <w:rsid w:val="00975917"/>
    <w:rsid w:val="00975E00"/>
    <w:rsid w:val="009764B6"/>
    <w:rsid w:val="00977095"/>
    <w:rsid w:val="009770D2"/>
    <w:rsid w:val="00977556"/>
    <w:rsid w:val="009776AE"/>
    <w:rsid w:val="009777F7"/>
    <w:rsid w:val="00977C2B"/>
    <w:rsid w:val="00977E1D"/>
    <w:rsid w:val="00980821"/>
    <w:rsid w:val="00980EC3"/>
    <w:rsid w:val="009814AB"/>
    <w:rsid w:val="009816D6"/>
    <w:rsid w:val="00981A5C"/>
    <w:rsid w:val="00981BF2"/>
    <w:rsid w:val="00982302"/>
    <w:rsid w:val="00982327"/>
    <w:rsid w:val="00982491"/>
    <w:rsid w:val="0098254F"/>
    <w:rsid w:val="00982D4A"/>
    <w:rsid w:val="00982E0C"/>
    <w:rsid w:val="0098309B"/>
    <w:rsid w:val="009830B5"/>
    <w:rsid w:val="009831FF"/>
    <w:rsid w:val="00983A27"/>
    <w:rsid w:val="00983DE9"/>
    <w:rsid w:val="00983EA7"/>
    <w:rsid w:val="00983FE2"/>
    <w:rsid w:val="00984000"/>
    <w:rsid w:val="009844F1"/>
    <w:rsid w:val="00984892"/>
    <w:rsid w:val="00984A45"/>
    <w:rsid w:val="00984A56"/>
    <w:rsid w:val="00985090"/>
    <w:rsid w:val="0098524C"/>
    <w:rsid w:val="009852C8"/>
    <w:rsid w:val="00985345"/>
    <w:rsid w:val="009853C4"/>
    <w:rsid w:val="00985915"/>
    <w:rsid w:val="009861F5"/>
    <w:rsid w:val="0098638F"/>
    <w:rsid w:val="0098643B"/>
    <w:rsid w:val="0098643E"/>
    <w:rsid w:val="00986489"/>
    <w:rsid w:val="009867D4"/>
    <w:rsid w:val="00987079"/>
    <w:rsid w:val="0098710F"/>
    <w:rsid w:val="00987B9B"/>
    <w:rsid w:val="00987C9E"/>
    <w:rsid w:val="00987D3A"/>
    <w:rsid w:val="00987F3E"/>
    <w:rsid w:val="00990101"/>
    <w:rsid w:val="00990B33"/>
    <w:rsid w:val="00990EA6"/>
    <w:rsid w:val="009913AE"/>
    <w:rsid w:val="00991C80"/>
    <w:rsid w:val="00991D3F"/>
    <w:rsid w:val="00991F32"/>
    <w:rsid w:val="00991FAE"/>
    <w:rsid w:val="00992178"/>
    <w:rsid w:val="00992387"/>
    <w:rsid w:val="009923D9"/>
    <w:rsid w:val="00992495"/>
    <w:rsid w:val="009924A1"/>
    <w:rsid w:val="0099256B"/>
    <w:rsid w:val="00992E79"/>
    <w:rsid w:val="00992F0F"/>
    <w:rsid w:val="00992F12"/>
    <w:rsid w:val="009931AC"/>
    <w:rsid w:val="009934EC"/>
    <w:rsid w:val="00993FBF"/>
    <w:rsid w:val="0099403D"/>
    <w:rsid w:val="009940F4"/>
    <w:rsid w:val="009944BF"/>
    <w:rsid w:val="009947EA"/>
    <w:rsid w:val="0099480B"/>
    <w:rsid w:val="00994F96"/>
    <w:rsid w:val="00995B95"/>
    <w:rsid w:val="00995DBD"/>
    <w:rsid w:val="00995F6D"/>
    <w:rsid w:val="00996095"/>
    <w:rsid w:val="00996340"/>
    <w:rsid w:val="00996343"/>
    <w:rsid w:val="009963CB"/>
    <w:rsid w:val="00996430"/>
    <w:rsid w:val="0099691A"/>
    <w:rsid w:val="00996AA5"/>
    <w:rsid w:val="00996BFC"/>
    <w:rsid w:val="00996C1E"/>
    <w:rsid w:val="00997174"/>
    <w:rsid w:val="00997397"/>
    <w:rsid w:val="0099770C"/>
    <w:rsid w:val="00997A03"/>
    <w:rsid w:val="009A03AC"/>
    <w:rsid w:val="009A19FC"/>
    <w:rsid w:val="009A1AD7"/>
    <w:rsid w:val="009A1F16"/>
    <w:rsid w:val="009A2414"/>
    <w:rsid w:val="009A255F"/>
    <w:rsid w:val="009A2719"/>
    <w:rsid w:val="009A2906"/>
    <w:rsid w:val="009A2D2B"/>
    <w:rsid w:val="009A34AF"/>
    <w:rsid w:val="009A36A7"/>
    <w:rsid w:val="009A375C"/>
    <w:rsid w:val="009A37B6"/>
    <w:rsid w:val="009A37DE"/>
    <w:rsid w:val="009A3F9D"/>
    <w:rsid w:val="009A4029"/>
    <w:rsid w:val="009A4332"/>
    <w:rsid w:val="009A4520"/>
    <w:rsid w:val="009A45F3"/>
    <w:rsid w:val="009A4603"/>
    <w:rsid w:val="009A4FBB"/>
    <w:rsid w:val="009A52CC"/>
    <w:rsid w:val="009A5426"/>
    <w:rsid w:val="009A555F"/>
    <w:rsid w:val="009A55FE"/>
    <w:rsid w:val="009A568E"/>
    <w:rsid w:val="009A57E8"/>
    <w:rsid w:val="009A582A"/>
    <w:rsid w:val="009A5A6C"/>
    <w:rsid w:val="009A5AC6"/>
    <w:rsid w:val="009A5D34"/>
    <w:rsid w:val="009A5F79"/>
    <w:rsid w:val="009A622F"/>
    <w:rsid w:val="009A69D0"/>
    <w:rsid w:val="009A6D70"/>
    <w:rsid w:val="009A70DE"/>
    <w:rsid w:val="009A732F"/>
    <w:rsid w:val="009A737F"/>
    <w:rsid w:val="009A774E"/>
    <w:rsid w:val="009A79F7"/>
    <w:rsid w:val="009A7B26"/>
    <w:rsid w:val="009A7C0C"/>
    <w:rsid w:val="009A7CAF"/>
    <w:rsid w:val="009A7D5D"/>
    <w:rsid w:val="009B01DD"/>
    <w:rsid w:val="009B033C"/>
    <w:rsid w:val="009B0573"/>
    <w:rsid w:val="009B05DD"/>
    <w:rsid w:val="009B0726"/>
    <w:rsid w:val="009B07B0"/>
    <w:rsid w:val="009B0C25"/>
    <w:rsid w:val="009B0C90"/>
    <w:rsid w:val="009B0D15"/>
    <w:rsid w:val="009B0EC9"/>
    <w:rsid w:val="009B1438"/>
    <w:rsid w:val="009B1BCB"/>
    <w:rsid w:val="009B240F"/>
    <w:rsid w:val="009B26CB"/>
    <w:rsid w:val="009B276D"/>
    <w:rsid w:val="009B27F9"/>
    <w:rsid w:val="009B2A5F"/>
    <w:rsid w:val="009B2BAD"/>
    <w:rsid w:val="009B2C17"/>
    <w:rsid w:val="009B2C1D"/>
    <w:rsid w:val="009B2FA1"/>
    <w:rsid w:val="009B359D"/>
    <w:rsid w:val="009B35FC"/>
    <w:rsid w:val="009B39A2"/>
    <w:rsid w:val="009B3ADF"/>
    <w:rsid w:val="009B4027"/>
    <w:rsid w:val="009B424B"/>
    <w:rsid w:val="009B429F"/>
    <w:rsid w:val="009B43C0"/>
    <w:rsid w:val="009B4473"/>
    <w:rsid w:val="009B45B3"/>
    <w:rsid w:val="009B4988"/>
    <w:rsid w:val="009B498B"/>
    <w:rsid w:val="009B4EE2"/>
    <w:rsid w:val="009B5B9A"/>
    <w:rsid w:val="009B5C05"/>
    <w:rsid w:val="009B5C2D"/>
    <w:rsid w:val="009B6388"/>
    <w:rsid w:val="009B64F5"/>
    <w:rsid w:val="009B653B"/>
    <w:rsid w:val="009B6861"/>
    <w:rsid w:val="009B6AD4"/>
    <w:rsid w:val="009B6BFB"/>
    <w:rsid w:val="009B7354"/>
    <w:rsid w:val="009B7418"/>
    <w:rsid w:val="009B77C6"/>
    <w:rsid w:val="009B7B4B"/>
    <w:rsid w:val="009B7C21"/>
    <w:rsid w:val="009B7F90"/>
    <w:rsid w:val="009C006C"/>
    <w:rsid w:val="009C0753"/>
    <w:rsid w:val="009C07DC"/>
    <w:rsid w:val="009C0812"/>
    <w:rsid w:val="009C08C9"/>
    <w:rsid w:val="009C0A05"/>
    <w:rsid w:val="009C0B05"/>
    <w:rsid w:val="009C0E8C"/>
    <w:rsid w:val="009C14BB"/>
    <w:rsid w:val="009C163F"/>
    <w:rsid w:val="009C16BF"/>
    <w:rsid w:val="009C16DB"/>
    <w:rsid w:val="009C209D"/>
    <w:rsid w:val="009C212E"/>
    <w:rsid w:val="009C21FA"/>
    <w:rsid w:val="009C23DB"/>
    <w:rsid w:val="009C2A5F"/>
    <w:rsid w:val="009C2C67"/>
    <w:rsid w:val="009C2CC2"/>
    <w:rsid w:val="009C319A"/>
    <w:rsid w:val="009C32C2"/>
    <w:rsid w:val="009C3909"/>
    <w:rsid w:val="009C44A4"/>
    <w:rsid w:val="009C4B26"/>
    <w:rsid w:val="009C4B8C"/>
    <w:rsid w:val="009C552E"/>
    <w:rsid w:val="009C554A"/>
    <w:rsid w:val="009C5BBF"/>
    <w:rsid w:val="009C6330"/>
    <w:rsid w:val="009C645A"/>
    <w:rsid w:val="009C69AD"/>
    <w:rsid w:val="009C70EC"/>
    <w:rsid w:val="009C7413"/>
    <w:rsid w:val="009C7445"/>
    <w:rsid w:val="009C7A2A"/>
    <w:rsid w:val="009C7AD0"/>
    <w:rsid w:val="009C7E54"/>
    <w:rsid w:val="009C7E89"/>
    <w:rsid w:val="009C7F05"/>
    <w:rsid w:val="009D008D"/>
    <w:rsid w:val="009D050C"/>
    <w:rsid w:val="009D0654"/>
    <w:rsid w:val="009D098F"/>
    <w:rsid w:val="009D0AC4"/>
    <w:rsid w:val="009D0ACC"/>
    <w:rsid w:val="009D0F0C"/>
    <w:rsid w:val="009D0F17"/>
    <w:rsid w:val="009D0F92"/>
    <w:rsid w:val="009D188B"/>
    <w:rsid w:val="009D18EC"/>
    <w:rsid w:val="009D1EEB"/>
    <w:rsid w:val="009D227D"/>
    <w:rsid w:val="009D2764"/>
    <w:rsid w:val="009D28E4"/>
    <w:rsid w:val="009D2949"/>
    <w:rsid w:val="009D3A4E"/>
    <w:rsid w:val="009D40E6"/>
    <w:rsid w:val="009D422D"/>
    <w:rsid w:val="009D4640"/>
    <w:rsid w:val="009D471E"/>
    <w:rsid w:val="009D4CC9"/>
    <w:rsid w:val="009D5015"/>
    <w:rsid w:val="009D52CE"/>
    <w:rsid w:val="009D53EE"/>
    <w:rsid w:val="009D5600"/>
    <w:rsid w:val="009D5714"/>
    <w:rsid w:val="009D57CD"/>
    <w:rsid w:val="009D5CB4"/>
    <w:rsid w:val="009D5D47"/>
    <w:rsid w:val="009D5D48"/>
    <w:rsid w:val="009D61E0"/>
    <w:rsid w:val="009D62A6"/>
    <w:rsid w:val="009D67F8"/>
    <w:rsid w:val="009D6B08"/>
    <w:rsid w:val="009D6E77"/>
    <w:rsid w:val="009D702F"/>
    <w:rsid w:val="009D72AF"/>
    <w:rsid w:val="009D72CD"/>
    <w:rsid w:val="009D7439"/>
    <w:rsid w:val="009D7A34"/>
    <w:rsid w:val="009D7D0E"/>
    <w:rsid w:val="009D7F6D"/>
    <w:rsid w:val="009D7FDE"/>
    <w:rsid w:val="009E029B"/>
    <w:rsid w:val="009E02D4"/>
    <w:rsid w:val="009E07C1"/>
    <w:rsid w:val="009E10E6"/>
    <w:rsid w:val="009E1581"/>
    <w:rsid w:val="009E1631"/>
    <w:rsid w:val="009E19C9"/>
    <w:rsid w:val="009E1C2D"/>
    <w:rsid w:val="009E20A6"/>
    <w:rsid w:val="009E2355"/>
    <w:rsid w:val="009E2493"/>
    <w:rsid w:val="009E24D5"/>
    <w:rsid w:val="009E2740"/>
    <w:rsid w:val="009E30CA"/>
    <w:rsid w:val="009E3153"/>
    <w:rsid w:val="009E31C7"/>
    <w:rsid w:val="009E363B"/>
    <w:rsid w:val="009E3C15"/>
    <w:rsid w:val="009E3D1C"/>
    <w:rsid w:val="009E43BF"/>
    <w:rsid w:val="009E44D1"/>
    <w:rsid w:val="009E44E0"/>
    <w:rsid w:val="009E4909"/>
    <w:rsid w:val="009E4C15"/>
    <w:rsid w:val="009E4E6E"/>
    <w:rsid w:val="009E4FDE"/>
    <w:rsid w:val="009E588C"/>
    <w:rsid w:val="009E5B6C"/>
    <w:rsid w:val="009E5F5A"/>
    <w:rsid w:val="009E6BD8"/>
    <w:rsid w:val="009E6EC6"/>
    <w:rsid w:val="009E73A6"/>
    <w:rsid w:val="009E7446"/>
    <w:rsid w:val="009E74BD"/>
    <w:rsid w:val="009E75C3"/>
    <w:rsid w:val="009E7A1F"/>
    <w:rsid w:val="009E7D98"/>
    <w:rsid w:val="009E7DED"/>
    <w:rsid w:val="009E7FF5"/>
    <w:rsid w:val="009F010D"/>
    <w:rsid w:val="009F02AD"/>
    <w:rsid w:val="009F043C"/>
    <w:rsid w:val="009F0E00"/>
    <w:rsid w:val="009F0E32"/>
    <w:rsid w:val="009F11AF"/>
    <w:rsid w:val="009F1455"/>
    <w:rsid w:val="009F1B63"/>
    <w:rsid w:val="009F1F89"/>
    <w:rsid w:val="009F2659"/>
    <w:rsid w:val="009F2A0F"/>
    <w:rsid w:val="009F3292"/>
    <w:rsid w:val="009F3B29"/>
    <w:rsid w:val="009F4223"/>
    <w:rsid w:val="009F4395"/>
    <w:rsid w:val="009F496D"/>
    <w:rsid w:val="009F49EA"/>
    <w:rsid w:val="009F50BE"/>
    <w:rsid w:val="009F5A2B"/>
    <w:rsid w:val="009F5EFC"/>
    <w:rsid w:val="009F6038"/>
    <w:rsid w:val="009F603B"/>
    <w:rsid w:val="009F6B45"/>
    <w:rsid w:val="009F6BE2"/>
    <w:rsid w:val="009F6D9C"/>
    <w:rsid w:val="009F72FB"/>
    <w:rsid w:val="009F7B4C"/>
    <w:rsid w:val="009F7C93"/>
    <w:rsid w:val="009F7F41"/>
    <w:rsid w:val="00A001DF"/>
    <w:rsid w:val="00A005A1"/>
    <w:rsid w:val="00A00950"/>
    <w:rsid w:val="00A00ECB"/>
    <w:rsid w:val="00A00ED9"/>
    <w:rsid w:val="00A010DD"/>
    <w:rsid w:val="00A0186B"/>
    <w:rsid w:val="00A01AFA"/>
    <w:rsid w:val="00A01B94"/>
    <w:rsid w:val="00A01CB6"/>
    <w:rsid w:val="00A01F98"/>
    <w:rsid w:val="00A02172"/>
    <w:rsid w:val="00A02440"/>
    <w:rsid w:val="00A029BE"/>
    <w:rsid w:val="00A02B9F"/>
    <w:rsid w:val="00A0359A"/>
    <w:rsid w:val="00A03B86"/>
    <w:rsid w:val="00A042C8"/>
    <w:rsid w:val="00A04422"/>
    <w:rsid w:val="00A04992"/>
    <w:rsid w:val="00A04EBF"/>
    <w:rsid w:val="00A05038"/>
    <w:rsid w:val="00A05077"/>
    <w:rsid w:val="00A0518F"/>
    <w:rsid w:val="00A05278"/>
    <w:rsid w:val="00A05298"/>
    <w:rsid w:val="00A054BA"/>
    <w:rsid w:val="00A0555D"/>
    <w:rsid w:val="00A05A00"/>
    <w:rsid w:val="00A06560"/>
    <w:rsid w:val="00A06668"/>
    <w:rsid w:val="00A06E61"/>
    <w:rsid w:val="00A07145"/>
    <w:rsid w:val="00A07417"/>
    <w:rsid w:val="00A07545"/>
    <w:rsid w:val="00A0764F"/>
    <w:rsid w:val="00A10D2F"/>
    <w:rsid w:val="00A10F78"/>
    <w:rsid w:val="00A11418"/>
    <w:rsid w:val="00A11666"/>
    <w:rsid w:val="00A11AA2"/>
    <w:rsid w:val="00A11E3F"/>
    <w:rsid w:val="00A12053"/>
    <w:rsid w:val="00A1239C"/>
    <w:rsid w:val="00A126B3"/>
    <w:rsid w:val="00A126FC"/>
    <w:rsid w:val="00A128ED"/>
    <w:rsid w:val="00A129D6"/>
    <w:rsid w:val="00A12B3C"/>
    <w:rsid w:val="00A12D70"/>
    <w:rsid w:val="00A13BCA"/>
    <w:rsid w:val="00A13E04"/>
    <w:rsid w:val="00A140D5"/>
    <w:rsid w:val="00A1466C"/>
    <w:rsid w:val="00A147AA"/>
    <w:rsid w:val="00A1517D"/>
    <w:rsid w:val="00A15294"/>
    <w:rsid w:val="00A15407"/>
    <w:rsid w:val="00A1554B"/>
    <w:rsid w:val="00A15753"/>
    <w:rsid w:val="00A159B9"/>
    <w:rsid w:val="00A15BBC"/>
    <w:rsid w:val="00A15BFF"/>
    <w:rsid w:val="00A15DDC"/>
    <w:rsid w:val="00A15E5E"/>
    <w:rsid w:val="00A160CF"/>
    <w:rsid w:val="00A161B3"/>
    <w:rsid w:val="00A16506"/>
    <w:rsid w:val="00A16926"/>
    <w:rsid w:val="00A16EA8"/>
    <w:rsid w:val="00A173A4"/>
    <w:rsid w:val="00A177C1"/>
    <w:rsid w:val="00A179F6"/>
    <w:rsid w:val="00A17A4C"/>
    <w:rsid w:val="00A17D5A"/>
    <w:rsid w:val="00A17D90"/>
    <w:rsid w:val="00A206D8"/>
    <w:rsid w:val="00A20B3A"/>
    <w:rsid w:val="00A216E4"/>
    <w:rsid w:val="00A21C29"/>
    <w:rsid w:val="00A21D71"/>
    <w:rsid w:val="00A21F35"/>
    <w:rsid w:val="00A22235"/>
    <w:rsid w:val="00A2276E"/>
    <w:rsid w:val="00A2280C"/>
    <w:rsid w:val="00A22833"/>
    <w:rsid w:val="00A22A25"/>
    <w:rsid w:val="00A22B78"/>
    <w:rsid w:val="00A22C26"/>
    <w:rsid w:val="00A22DEA"/>
    <w:rsid w:val="00A2363A"/>
    <w:rsid w:val="00A2364F"/>
    <w:rsid w:val="00A23737"/>
    <w:rsid w:val="00A23B2A"/>
    <w:rsid w:val="00A23C70"/>
    <w:rsid w:val="00A240C7"/>
    <w:rsid w:val="00A240E3"/>
    <w:rsid w:val="00A246F7"/>
    <w:rsid w:val="00A247C7"/>
    <w:rsid w:val="00A249BF"/>
    <w:rsid w:val="00A249C4"/>
    <w:rsid w:val="00A24C23"/>
    <w:rsid w:val="00A24D1B"/>
    <w:rsid w:val="00A252B1"/>
    <w:rsid w:val="00A25759"/>
    <w:rsid w:val="00A25AE5"/>
    <w:rsid w:val="00A26054"/>
    <w:rsid w:val="00A26442"/>
    <w:rsid w:val="00A2646E"/>
    <w:rsid w:val="00A2686E"/>
    <w:rsid w:val="00A26936"/>
    <w:rsid w:val="00A269DA"/>
    <w:rsid w:val="00A270E1"/>
    <w:rsid w:val="00A27508"/>
    <w:rsid w:val="00A2765C"/>
    <w:rsid w:val="00A27BC3"/>
    <w:rsid w:val="00A27E2B"/>
    <w:rsid w:val="00A304C2"/>
    <w:rsid w:val="00A3054B"/>
    <w:rsid w:val="00A306E5"/>
    <w:rsid w:val="00A31152"/>
    <w:rsid w:val="00A3152E"/>
    <w:rsid w:val="00A31B7D"/>
    <w:rsid w:val="00A31FF7"/>
    <w:rsid w:val="00A321C0"/>
    <w:rsid w:val="00A3249C"/>
    <w:rsid w:val="00A32837"/>
    <w:rsid w:val="00A3350D"/>
    <w:rsid w:val="00A335EF"/>
    <w:rsid w:val="00A33723"/>
    <w:rsid w:val="00A33DAF"/>
    <w:rsid w:val="00A33E22"/>
    <w:rsid w:val="00A33E99"/>
    <w:rsid w:val="00A34918"/>
    <w:rsid w:val="00A34919"/>
    <w:rsid w:val="00A349B5"/>
    <w:rsid w:val="00A34AB2"/>
    <w:rsid w:val="00A350F7"/>
    <w:rsid w:val="00A352B1"/>
    <w:rsid w:val="00A3584C"/>
    <w:rsid w:val="00A36008"/>
    <w:rsid w:val="00A361E8"/>
    <w:rsid w:val="00A3648B"/>
    <w:rsid w:val="00A36681"/>
    <w:rsid w:val="00A367CC"/>
    <w:rsid w:val="00A36C66"/>
    <w:rsid w:val="00A36D30"/>
    <w:rsid w:val="00A36DA5"/>
    <w:rsid w:val="00A36EBC"/>
    <w:rsid w:val="00A36F0E"/>
    <w:rsid w:val="00A36F78"/>
    <w:rsid w:val="00A37002"/>
    <w:rsid w:val="00A37D60"/>
    <w:rsid w:val="00A37D91"/>
    <w:rsid w:val="00A4019F"/>
    <w:rsid w:val="00A40356"/>
    <w:rsid w:val="00A405B8"/>
    <w:rsid w:val="00A4062C"/>
    <w:rsid w:val="00A40745"/>
    <w:rsid w:val="00A4078E"/>
    <w:rsid w:val="00A40842"/>
    <w:rsid w:val="00A40855"/>
    <w:rsid w:val="00A40967"/>
    <w:rsid w:val="00A409CA"/>
    <w:rsid w:val="00A409CF"/>
    <w:rsid w:val="00A40BAB"/>
    <w:rsid w:val="00A40E42"/>
    <w:rsid w:val="00A41092"/>
    <w:rsid w:val="00A4110C"/>
    <w:rsid w:val="00A411C0"/>
    <w:rsid w:val="00A4130B"/>
    <w:rsid w:val="00A41352"/>
    <w:rsid w:val="00A413F1"/>
    <w:rsid w:val="00A4143D"/>
    <w:rsid w:val="00A4159E"/>
    <w:rsid w:val="00A415A8"/>
    <w:rsid w:val="00A4167A"/>
    <w:rsid w:val="00A418CD"/>
    <w:rsid w:val="00A41D4C"/>
    <w:rsid w:val="00A41E4F"/>
    <w:rsid w:val="00A42123"/>
    <w:rsid w:val="00A42324"/>
    <w:rsid w:val="00A424D3"/>
    <w:rsid w:val="00A42895"/>
    <w:rsid w:val="00A429A4"/>
    <w:rsid w:val="00A42BF2"/>
    <w:rsid w:val="00A43409"/>
    <w:rsid w:val="00A43528"/>
    <w:rsid w:val="00A4355E"/>
    <w:rsid w:val="00A43CDF"/>
    <w:rsid w:val="00A446F3"/>
    <w:rsid w:val="00A44BD0"/>
    <w:rsid w:val="00A44D93"/>
    <w:rsid w:val="00A4511F"/>
    <w:rsid w:val="00A452BD"/>
    <w:rsid w:val="00A4610C"/>
    <w:rsid w:val="00A461BD"/>
    <w:rsid w:val="00A46361"/>
    <w:rsid w:val="00A4659E"/>
    <w:rsid w:val="00A46D4B"/>
    <w:rsid w:val="00A46DB9"/>
    <w:rsid w:val="00A47061"/>
    <w:rsid w:val="00A47477"/>
    <w:rsid w:val="00A47576"/>
    <w:rsid w:val="00A47C66"/>
    <w:rsid w:val="00A47CB0"/>
    <w:rsid w:val="00A50233"/>
    <w:rsid w:val="00A50435"/>
    <w:rsid w:val="00A50541"/>
    <w:rsid w:val="00A50947"/>
    <w:rsid w:val="00A509D0"/>
    <w:rsid w:val="00A50B0F"/>
    <w:rsid w:val="00A511D3"/>
    <w:rsid w:val="00A5127E"/>
    <w:rsid w:val="00A520D9"/>
    <w:rsid w:val="00A52321"/>
    <w:rsid w:val="00A52AA4"/>
    <w:rsid w:val="00A53368"/>
    <w:rsid w:val="00A53664"/>
    <w:rsid w:val="00A5374C"/>
    <w:rsid w:val="00A53B84"/>
    <w:rsid w:val="00A5415B"/>
    <w:rsid w:val="00A541D8"/>
    <w:rsid w:val="00A54750"/>
    <w:rsid w:val="00A54766"/>
    <w:rsid w:val="00A548B9"/>
    <w:rsid w:val="00A54D3E"/>
    <w:rsid w:val="00A55299"/>
    <w:rsid w:val="00A5541F"/>
    <w:rsid w:val="00A558F4"/>
    <w:rsid w:val="00A55A63"/>
    <w:rsid w:val="00A55B1D"/>
    <w:rsid w:val="00A55B64"/>
    <w:rsid w:val="00A55C25"/>
    <w:rsid w:val="00A56123"/>
    <w:rsid w:val="00A56434"/>
    <w:rsid w:val="00A56461"/>
    <w:rsid w:val="00A56604"/>
    <w:rsid w:val="00A5679D"/>
    <w:rsid w:val="00A5683D"/>
    <w:rsid w:val="00A56E97"/>
    <w:rsid w:val="00A57034"/>
    <w:rsid w:val="00A5721F"/>
    <w:rsid w:val="00A5756A"/>
    <w:rsid w:val="00A60060"/>
    <w:rsid w:val="00A6015E"/>
    <w:rsid w:val="00A608D9"/>
    <w:rsid w:val="00A60F66"/>
    <w:rsid w:val="00A610F1"/>
    <w:rsid w:val="00A611D8"/>
    <w:rsid w:val="00A61CDE"/>
    <w:rsid w:val="00A621AF"/>
    <w:rsid w:val="00A6228E"/>
    <w:rsid w:val="00A62969"/>
    <w:rsid w:val="00A629AE"/>
    <w:rsid w:val="00A629C4"/>
    <w:rsid w:val="00A62DC4"/>
    <w:rsid w:val="00A63E47"/>
    <w:rsid w:val="00A63FB4"/>
    <w:rsid w:val="00A64DA0"/>
    <w:rsid w:val="00A6500D"/>
    <w:rsid w:val="00A65011"/>
    <w:rsid w:val="00A651CD"/>
    <w:rsid w:val="00A67726"/>
    <w:rsid w:val="00A67ACC"/>
    <w:rsid w:val="00A70390"/>
    <w:rsid w:val="00A704D7"/>
    <w:rsid w:val="00A70F2E"/>
    <w:rsid w:val="00A713C3"/>
    <w:rsid w:val="00A7158C"/>
    <w:rsid w:val="00A7186F"/>
    <w:rsid w:val="00A71B0A"/>
    <w:rsid w:val="00A71D2A"/>
    <w:rsid w:val="00A7246C"/>
    <w:rsid w:val="00A724C4"/>
    <w:rsid w:val="00A726FA"/>
    <w:rsid w:val="00A72BEC"/>
    <w:rsid w:val="00A72F79"/>
    <w:rsid w:val="00A72FC3"/>
    <w:rsid w:val="00A73934"/>
    <w:rsid w:val="00A73D42"/>
    <w:rsid w:val="00A740B1"/>
    <w:rsid w:val="00A7470A"/>
    <w:rsid w:val="00A749F2"/>
    <w:rsid w:val="00A74C4B"/>
    <w:rsid w:val="00A75194"/>
    <w:rsid w:val="00A752E5"/>
    <w:rsid w:val="00A75F94"/>
    <w:rsid w:val="00A75FD4"/>
    <w:rsid w:val="00A76228"/>
    <w:rsid w:val="00A769C4"/>
    <w:rsid w:val="00A769EE"/>
    <w:rsid w:val="00A76B71"/>
    <w:rsid w:val="00A76BB4"/>
    <w:rsid w:val="00A76E9D"/>
    <w:rsid w:val="00A777B0"/>
    <w:rsid w:val="00A77A24"/>
    <w:rsid w:val="00A77E28"/>
    <w:rsid w:val="00A77E7A"/>
    <w:rsid w:val="00A8016B"/>
    <w:rsid w:val="00A803D5"/>
    <w:rsid w:val="00A8046B"/>
    <w:rsid w:val="00A8070E"/>
    <w:rsid w:val="00A80DAF"/>
    <w:rsid w:val="00A810B3"/>
    <w:rsid w:val="00A813FD"/>
    <w:rsid w:val="00A814E6"/>
    <w:rsid w:val="00A8154D"/>
    <w:rsid w:val="00A815D6"/>
    <w:rsid w:val="00A81770"/>
    <w:rsid w:val="00A81DAB"/>
    <w:rsid w:val="00A81E85"/>
    <w:rsid w:val="00A81E8C"/>
    <w:rsid w:val="00A82864"/>
    <w:rsid w:val="00A82966"/>
    <w:rsid w:val="00A830CD"/>
    <w:rsid w:val="00A83903"/>
    <w:rsid w:val="00A83A0C"/>
    <w:rsid w:val="00A83A1D"/>
    <w:rsid w:val="00A83B9B"/>
    <w:rsid w:val="00A8427B"/>
    <w:rsid w:val="00A8440E"/>
    <w:rsid w:val="00A8454B"/>
    <w:rsid w:val="00A84681"/>
    <w:rsid w:val="00A84898"/>
    <w:rsid w:val="00A84AC5"/>
    <w:rsid w:val="00A84E47"/>
    <w:rsid w:val="00A853AC"/>
    <w:rsid w:val="00A8569A"/>
    <w:rsid w:val="00A85ACB"/>
    <w:rsid w:val="00A85B83"/>
    <w:rsid w:val="00A85C0F"/>
    <w:rsid w:val="00A8619C"/>
    <w:rsid w:val="00A864F4"/>
    <w:rsid w:val="00A8673A"/>
    <w:rsid w:val="00A86789"/>
    <w:rsid w:val="00A86EEE"/>
    <w:rsid w:val="00A86F7D"/>
    <w:rsid w:val="00A86FDA"/>
    <w:rsid w:val="00A87795"/>
    <w:rsid w:val="00A8783D"/>
    <w:rsid w:val="00A878D5"/>
    <w:rsid w:val="00A879E3"/>
    <w:rsid w:val="00A87C05"/>
    <w:rsid w:val="00A90279"/>
    <w:rsid w:val="00A90784"/>
    <w:rsid w:val="00A91284"/>
    <w:rsid w:val="00A9191F"/>
    <w:rsid w:val="00A91D7B"/>
    <w:rsid w:val="00A9212F"/>
    <w:rsid w:val="00A92155"/>
    <w:rsid w:val="00A92BCD"/>
    <w:rsid w:val="00A92C75"/>
    <w:rsid w:val="00A92E9C"/>
    <w:rsid w:val="00A93049"/>
    <w:rsid w:val="00A930BE"/>
    <w:rsid w:val="00A936B4"/>
    <w:rsid w:val="00A93768"/>
    <w:rsid w:val="00A93D28"/>
    <w:rsid w:val="00A93D8D"/>
    <w:rsid w:val="00A94112"/>
    <w:rsid w:val="00A9455E"/>
    <w:rsid w:val="00A946A8"/>
    <w:rsid w:val="00A94DCD"/>
    <w:rsid w:val="00A95417"/>
    <w:rsid w:val="00A9559F"/>
    <w:rsid w:val="00A956FF"/>
    <w:rsid w:val="00A95764"/>
    <w:rsid w:val="00A95C7E"/>
    <w:rsid w:val="00A960BA"/>
    <w:rsid w:val="00A9644E"/>
    <w:rsid w:val="00A96627"/>
    <w:rsid w:val="00A9670E"/>
    <w:rsid w:val="00A96867"/>
    <w:rsid w:val="00A96D66"/>
    <w:rsid w:val="00A96F78"/>
    <w:rsid w:val="00A970AE"/>
    <w:rsid w:val="00A97152"/>
    <w:rsid w:val="00A97325"/>
    <w:rsid w:val="00A9751F"/>
    <w:rsid w:val="00A97749"/>
    <w:rsid w:val="00A97A9A"/>
    <w:rsid w:val="00A97B31"/>
    <w:rsid w:val="00A97CD2"/>
    <w:rsid w:val="00AA0486"/>
    <w:rsid w:val="00AA0F94"/>
    <w:rsid w:val="00AA0FFD"/>
    <w:rsid w:val="00AA10C8"/>
    <w:rsid w:val="00AA1164"/>
    <w:rsid w:val="00AA13E8"/>
    <w:rsid w:val="00AA1B0E"/>
    <w:rsid w:val="00AA1BF1"/>
    <w:rsid w:val="00AA1C80"/>
    <w:rsid w:val="00AA21C6"/>
    <w:rsid w:val="00AA25AD"/>
    <w:rsid w:val="00AA2940"/>
    <w:rsid w:val="00AA2CEB"/>
    <w:rsid w:val="00AA3446"/>
    <w:rsid w:val="00AA3487"/>
    <w:rsid w:val="00AA3613"/>
    <w:rsid w:val="00AA3853"/>
    <w:rsid w:val="00AA3CC8"/>
    <w:rsid w:val="00AA4085"/>
    <w:rsid w:val="00AA4452"/>
    <w:rsid w:val="00AA472B"/>
    <w:rsid w:val="00AA47B6"/>
    <w:rsid w:val="00AA49F0"/>
    <w:rsid w:val="00AA508E"/>
    <w:rsid w:val="00AA53A5"/>
    <w:rsid w:val="00AA53B0"/>
    <w:rsid w:val="00AA56FB"/>
    <w:rsid w:val="00AA5E5F"/>
    <w:rsid w:val="00AA5F1B"/>
    <w:rsid w:val="00AA5F37"/>
    <w:rsid w:val="00AA6BA6"/>
    <w:rsid w:val="00AA6C01"/>
    <w:rsid w:val="00AA6CEE"/>
    <w:rsid w:val="00AA71AF"/>
    <w:rsid w:val="00AA738A"/>
    <w:rsid w:val="00AA747B"/>
    <w:rsid w:val="00AA77C5"/>
    <w:rsid w:val="00AB002B"/>
    <w:rsid w:val="00AB021B"/>
    <w:rsid w:val="00AB0296"/>
    <w:rsid w:val="00AB069F"/>
    <w:rsid w:val="00AB06D5"/>
    <w:rsid w:val="00AB081B"/>
    <w:rsid w:val="00AB0A55"/>
    <w:rsid w:val="00AB0AC2"/>
    <w:rsid w:val="00AB0EB8"/>
    <w:rsid w:val="00AB1A40"/>
    <w:rsid w:val="00AB1E1A"/>
    <w:rsid w:val="00AB1ED7"/>
    <w:rsid w:val="00AB252A"/>
    <w:rsid w:val="00AB2540"/>
    <w:rsid w:val="00AB2714"/>
    <w:rsid w:val="00AB2D5A"/>
    <w:rsid w:val="00AB2DFF"/>
    <w:rsid w:val="00AB2E89"/>
    <w:rsid w:val="00AB2FE8"/>
    <w:rsid w:val="00AB345F"/>
    <w:rsid w:val="00AB3C2E"/>
    <w:rsid w:val="00AB45BC"/>
    <w:rsid w:val="00AB4650"/>
    <w:rsid w:val="00AB4CCE"/>
    <w:rsid w:val="00AB51EA"/>
    <w:rsid w:val="00AB5798"/>
    <w:rsid w:val="00AB5C08"/>
    <w:rsid w:val="00AB5D0D"/>
    <w:rsid w:val="00AB5D57"/>
    <w:rsid w:val="00AB6575"/>
    <w:rsid w:val="00AB659C"/>
    <w:rsid w:val="00AB66B8"/>
    <w:rsid w:val="00AB68C3"/>
    <w:rsid w:val="00AB6CE6"/>
    <w:rsid w:val="00AB6E35"/>
    <w:rsid w:val="00AB76E4"/>
    <w:rsid w:val="00AB7832"/>
    <w:rsid w:val="00AB7A60"/>
    <w:rsid w:val="00AC0156"/>
    <w:rsid w:val="00AC0256"/>
    <w:rsid w:val="00AC06EC"/>
    <w:rsid w:val="00AC07AE"/>
    <w:rsid w:val="00AC0B73"/>
    <w:rsid w:val="00AC0D35"/>
    <w:rsid w:val="00AC1351"/>
    <w:rsid w:val="00AC14FF"/>
    <w:rsid w:val="00AC163B"/>
    <w:rsid w:val="00AC18FB"/>
    <w:rsid w:val="00AC1ADA"/>
    <w:rsid w:val="00AC1C8D"/>
    <w:rsid w:val="00AC214F"/>
    <w:rsid w:val="00AC257D"/>
    <w:rsid w:val="00AC275F"/>
    <w:rsid w:val="00AC29EF"/>
    <w:rsid w:val="00AC2CA1"/>
    <w:rsid w:val="00AC3035"/>
    <w:rsid w:val="00AC3615"/>
    <w:rsid w:val="00AC3A73"/>
    <w:rsid w:val="00AC3E74"/>
    <w:rsid w:val="00AC3EE0"/>
    <w:rsid w:val="00AC4051"/>
    <w:rsid w:val="00AC44FA"/>
    <w:rsid w:val="00AC4881"/>
    <w:rsid w:val="00AC4A49"/>
    <w:rsid w:val="00AC4DAF"/>
    <w:rsid w:val="00AC50A3"/>
    <w:rsid w:val="00AC5460"/>
    <w:rsid w:val="00AC5477"/>
    <w:rsid w:val="00AC59D4"/>
    <w:rsid w:val="00AC5CA7"/>
    <w:rsid w:val="00AC5E54"/>
    <w:rsid w:val="00AC6058"/>
    <w:rsid w:val="00AC60F5"/>
    <w:rsid w:val="00AC6105"/>
    <w:rsid w:val="00AC6773"/>
    <w:rsid w:val="00AC6A25"/>
    <w:rsid w:val="00AC6DA7"/>
    <w:rsid w:val="00AC6EEF"/>
    <w:rsid w:val="00AC704D"/>
    <w:rsid w:val="00AC7423"/>
    <w:rsid w:val="00AC7984"/>
    <w:rsid w:val="00AC7D9A"/>
    <w:rsid w:val="00AD0554"/>
    <w:rsid w:val="00AD0597"/>
    <w:rsid w:val="00AD05F4"/>
    <w:rsid w:val="00AD0E2A"/>
    <w:rsid w:val="00AD1B52"/>
    <w:rsid w:val="00AD207D"/>
    <w:rsid w:val="00AD2250"/>
    <w:rsid w:val="00AD2606"/>
    <w:rsid w:val="00AD2944"/>
    <w:rsid w:val="00AD2F0B"/>
    <w:rsid w:val="00AD3ABB"/>
    <w:rsid w:val="00AD3E8E"/>
    <w:rsid w:val="00AD4051"/>
    <w:rsid w:val="00AD44A7"/>
    <w:rsid w:val="00AD4851"/>
    <w:rsid w:val="00AD5A59"/>
    <w:rsid w:val="00AD6124"/>
    <w:rsid w:val="00AD638D"/>
    <w:rsid w:val="00AD6713"/>
    <w:rsid w:val="00AD7027"/>
    <w:rsid w:val="00AD70E7"/>
    <w:rsid w:val="00AD7210"/>
    <w:rsid w:val="00AD76B1"/>
    <w:rsid w:val="00AD7D58"/>
    <w:rsid w:val="00AE008C"/>
    <w:rsid w:val="00AE00C0"/>
    <w:rsid w:val="00AE0CE4"/>
    <w:rsid w:val="00AE1165"/>
    <w:rsid w:val="00AE1266"/>
    <w:rsid w:val="00AE1904"/>
    <w:rsid w:val="00AE23AB"/>
    <w:rsid w:val="00AE23E6"/>
    <w:rsid w:val="00AE2474"/>
    <w:rsid w:val="00AE2642"/>
    <w:rsid w:val="00AE29A6"/>
    <w:rsid w:val="00AE2BA5"/>
    <w:rsid w:val="00AE32C2"/>
    <w:rsid w:val="00AE396F"/>
    <w:rsid w:val="00AE3B5C"/>
    <w:rsid w:val="00AE4070"/>
    <w:rsid w:val="00AE42F5"/>
    <w:rsid w:val="00AE43F4"/>
    <w:rsid w:val="00AE4495"/>
    <w:rsid w:val="00AE47AE"/>
    <w:rsid w:val="00AE5334"/>
    <w:rsid w:val="00AE5391"/>
    <w:rsid w:val="00AE5615"/>
    <w:rsid w:val="00AE56B1"/>
    <w:rsid w:val="00AE5772"/>
    <w:rsid w:val="00AE5A0B"/>
    <w:rsid w:val="00AE5AF6"/>
    <w:rsid w:val="00AE5FCC"/>
    <w:rsid w:val="00AE6384"/>
    <w:rsid w:val="00AE6D09"/>
    <w:rsid w:val="00AE6F91"/>
    <w:rsid w:val="00AE7267"/>
    <w:rsid w:val="00AE75D8"/>
    <w:rsid w:val="00AE77A7"/>
    <w:rsid w:val="00AE7AFD"/>
    <w:rsid w:val="00AE7BFB"/>
    <w:rsid w:val="00AE7FC4"/>
    <w:rsid w:val="00AF02B3"/>
    <w:rsid w:val="00AF03D8"/>
    <w:rsid w:val="00AF1230"/>
    <w:rsid w:val="00AF1914"/>
    <w:rsid w:val="00AF1966"/>
    <w:rsid w:val="00AF1A6B"/>
    <w:rsid w:val="00AF1D5A"/>
    <w:rsid w:val="00AF1E3C"/>
    <w:rsid w:val="00AF1E3E"/>
    <w:rsid w:val="00AF21D0"/>
    <w:rsid w:val="00AF224E"/>
    <w:rsid w:val="00AF2A0A"/>
    <w:rsid w:val="00AF2AD5"/>
    <w:rsid w:val="00AF2BC5"/>
    <w:rsid w:val="00AF324E"/>
    <w:rsid w:val="00AF350F"/>
    <w:rsid w:val="00AF3680"/>
    <w:rsid w:val="00AF3741"/>
    <w:rsid w:val="00AF37B6"/>
    <w:rsid w:val="00AF3893"/>
    <w:rsid w:val="00AF3899"/>
    <w:rsid w:val="00AF3A75"/>
    <w:rsid w:val="00AF3A7A"/>
    <w:rsid w:val="00AF3B45"/>
    <w:rsid w:val="00AF3B63"/>
    <w:rsid w:val="00AF3C65"/>
    <w:rsid w:val="00AF4448"/>
    <w:rsid w:val="00AF4784"/>
    <w:rsid w:val="00AF55FC"/>
    <w:rsid w:val="00AF58A4"/>
    <w:rsid w:val="00AF58E6"/>
    <w:rsid w:val="00AF6293"/>
    <w:rsid w:val="00AF66FE"/>
    <w:rsid w:val="00AF7356"/>
    <w:rsid w:val="00AF7942"/>
    <w:rsid w:val="00AF7A56"/>
    <w:rsid w:val="00AF7A7C"/>
    <w:rsid w:val="00AF7AB0"/>
    <w:rsid w:val="00B0056F"/>
    <w:rsid w:val="00B007AF"/>
    <w:rsid w:val="00B00B25"/>
    <w:rsid w:val="00B00F88"/>
    <w:rsid w:val="00B013A6"/>
    <w:rsid w:val="00B0140A"/>
    <w:rsid w:val="00B019B0"/>
    <w:rsid w:val="00B01B11"/>
    <w:rsid w:val="00B01B5A"/>
    <w:rsid w:val="00B01D33"/>
    <w:rsid w:val="00B01D48"/>
    <w:rsid w:val="00B01E0F"/>
    <w:rsid w:val="00B02070"/>
    <w:rsid w:val="00B027A5"/>
    <w:rsid w:val="00B029A3"/>
    <w:rsid w:val="00B02B4C"/>
    <w:rsid w:val="00B02BA8"/>
    <w:rsid w:val="00B02BD1"/>
    <w:rsid w:val="00B02BD8"/>
    <w:rsid w:val="00B02CBC"/>
    <w:rsid w:val="00B02D32"/>
    <w:rsid w:val="00B03202"/>
    <w:rsid w:val="00B03252"/>
    <w:rsid w:val="00B033EA"/>
    <w:rsid w:val="00B03421"/>
    <w:rsid w:val="00B03471"/>
    <w:rsid w:val="00B040CB"/>
    <w:rsid w:val="00B04241"/>
    <w:rsid w:val="00B04A82"/>
    <w:rsid w:val="00B04A9C"/>
    <w:rsid w:val="00B04AC7"/>
    <w:rsid w:val="00B04CD2"/>
    <w:rsid w:val="00B05068"/>
    <w:rsid w:val="00B05887"/>
    <w:rsid w:val="00B05AB1"/>
    <w:rsid w:val="00B05C31"/>
    <w:rsid w:val="00B05C61"/>
    <w:rsid w:val="00B05D5A"/>
    <w:rsid w:val="00B0646F"/>
    <w:rsid w:val="00B06645"/>
    <w:rsid w:val="00B07261"/>
    <w:rsid w:val="00B07F5D"/>
    <w:rsid w:val="00B1016D"/>
    <w:rsid w:val="00B101D3"/>
    <w:rsid w:val="00B103AD"/>
    <w:rsid w:val="00B103E7"/>
    <w:rsid w:val="00B1086C"/>
    <w:rsid w:val="00B10A0A"/>
    <w:rsid w:val="00B11B15"/>
    <w:rsid w:val="00B11BDA"/>
    <w:rsid w:val="00B11EF1"/>
    <w:rsid w:val="00B12056"/>
    <w:rsid w:val="00B124C4"/>
    <w:rsid w:val="00B12D0C"/>
    <w:rsid w:val="00B12D0E"/>
    <w:rsid w:val="00B12D5A"/>
    <w:rsid w:val="00B13096"/>
    <w:rsid w:val="00B134A7"/>
    <w:rsid w:val="00B137B6"/>
    <w:rsid w:val="00B138F2"/>
    <w:rsid w:val="00B140A1"/>
    <w:rsid w:val="00B14270"/>
    <w:rsid w:val="00B1433B"/>
    <w:rsid w:val="00B14792"/>
    <w:rsid w:val="00B155D0"/>
    <w:rsid w:val="00B15A4C"/>
    <w:rsid w:val="00B161FD"/>
    <w:rsid w:val="00B165F9"/>
    <w:rsid w:val="00B16895"/>
    <w:rsid w:val="00B16905"/>
    <w:rsid w:val="00B1719F"/>
    <w:rsid w:val="00B17758"/>
    <w:rsid w:val="00B17BCF"/>
    <w:rsid w:val="00B17EC1"/>
    <w:rsid w:val="00B2015A"/>
    <w:rsid w:val="00B214A9"/>
    <w:rsid w:val="00B2157E"/>
    <w:rsid w:val="00B21681"/>
    <w:rsid w:val="00B2174B"/>
    <w:rsid w:val="00B21937"/>
    <w:rsid w:val="00B21C0B"/>
    <w:rsid w:val="00B228DE"/>
    <w:rsid w:val="00B22932"/>
    <w:rsid w:val="00B23680"/>
    <w:rsid w:val="00B23AE5"/>
    <w:rsid w:val="00B23E3B"/>
    <w:rsid w:val="00B23EF9"/>
    <w:rsid w:val="00B241CB"/>
    <w:rsid w:val="00B244D0"/>
    <w:rsid w:val="00B2459B"/>
    <w:rsid w:val="00B24605"/>
    <w:rsid w:val="00B24625"/>
    <w:rsid w:val="00B24AB5"/>
    <w:rsid w:val="00B24E57"/>
    <w:rsid w:val="00B2518E"/>
    <w:rsid w:val="00B25296"/>
    <w:rsid w:val="00B2579A"/>
    <w:rsid w:val="00B25823"/>
    <w:rsid w:val="00B25888"/>
    <w:rsid w:val="00B2595E"/>
    <w:rsid w:val="00B259C9"/>
    <w:rsid w:val="00B25CB7"/>
    <w:rsid w:val="00B25EC2"/>
    <w:rsid w:val="00B26069"/>
    <w:rsid w:val="00B265A9"/>
    <w:rsid w:val="00B26817"/>
    <w:rsid w:val="00B26A6A"/>
    <w:rsid w:val="00B26F82"/>
    <w:rsid w:val="00B2771D"/>
    <w:rsid w:val="00B27960"/>
    <w:rsid w:val="00B27E6C"/>
    <w:rsid w:val="00B31066"/>
    <w:rsid w:val="00B3122C"/>
    <w:rsid w:val="00B313FD"/>
    <w:rsid w:val="00B31616"/>
    <w:rsid w:val="00B3167C"/>
    <w:rsid w:val="00B316BB"/>
    <w:rsid w:val="00B31F06"/>
    <w:rsid w:val="00B32152"/>
    <w:rsid w:val="00B3249E"/>
    <w:rsid w:val="00B32746"/>
    <w:rsid w:val="00B32DBD"/>
    <w:rsid w:val="00B33064"/>
    <w:rsid w:val="00B33458"/>
    <w:rsid w:val="00B33763"/>
    <w:rsid w:val="00B337B9"/>
    <w:rsid w:val="00B337EA"/>
    <w:rsid w:val="00B33835"/>
    <w:rsid w:val="00B33CC7"/>
    <w:rsid w:val="00B33E6A"/>
    <w:rsid w:val="00B340F1"/>
    <w:rsid w:val="00B34209"/>
    <w:rsid w:val="00B343B8"/>
    <w:rsid w:val="00B34EE7"/>
    <w:rsid w:val="00B34F13"/>
    <w:rsid w:val="00B3528C"/>
    <w:rsid w:val="00B355E8"/>
    <w:rsid w:val="00B35D24"/>
    <w:rsid w:val="00B35D8E"/>
    <w:rsid w:val="00B365E7"/>
    <w:rsid w:val="00B36A4E"/>
    <w:rsid w:val="00B40752"/>
    <w:rsid w:val="00B408B6"/>
    <w:rsid w:val="00B40BF4"/>
    <w:rsid w:val="00B40D0D"/>
    <w:rsid w:val="00B418E2"/>
    <w:rsid w:val="00B41BD9"/>
    <w:rsid w:val="00B4223A"/>
    <w:rsid w:val="00B424D1"/>
    <w:rsid w:val="00B42747"/>
    <w:rsid w:val="00B42A96"/>
    <w:rsid w:val="00B42CF4"/>
    <w:rsid w:val="00B432C9"/>
    <w:rsid w:val="00B4374C"/>
    <w:rsid w:val="00B43886"/>
    <w:rsid w:val="00B43B6F"/>
    <w:rsid w:val="00B43BA5"/>
    <w:rsid w:val="00B43D35"/>
    <w:rsid w:val="00B43FAC"/>
    <w:rsid w:val="00B4401E"/>
    <w:rsid w:val="00B445CF"/>
    <w:rsid w:val="00B445F0"/>
    <w:rsid w:val="00B44740"/>
    <w:rsid w:val="00B44E5C"/>
    <w:rsid w:val="00B44E60"/>
    <w:rsid w:val="00B456DB"/>
    <w:rsid w:val="00B4581C"/>
    <w:rsid w:val="00B45A00"/>
    <w:rsid w:val="00B4601A"/>
    <w:rsid w:val="00B46467"/>
    <w:rsid w:val="00B4672A"/>
    <w:rsid w:val="00B469E5"/>
    <w:rsid w:val="00B47046"/>
    <w:rsid w:val="00B4721E"/>
    <w:rsid w:val="00B47366"/>
    <w:rsid w:val="00B47699"/>
    <w:rsid w:val="00B47D5D"/>
    <w:rsid w:val="00B50111"/>
    <w:rsid w:val="00B502F0"/>
    <w:rsid w:val="00B50468"/>
    <w:rsid w:val="00B509F1"/>
    <w:rsid w:val="00B509FB"/>
    <w:rsid w:val="00B51049"/>
    <w:rsid w:val="00B5137F"/>
    <w:rsid w:val="00B51536"/>
    <w:rsid w:val="00B5154C"/>
    <w:rsid w:val="00B51F92"/>
    <w:rsid w:val="00B52381"/>
    <w:rsid w:val="00B52542"/>
    <w:rsid w:val="00B527DF"/>
    <w:rsid w:val="00B52950"/>
    <w:rsid w:val="00B52A61"/>
    <w:rsid w:val="00B52A7E"/>
    <w:rsid w:val="00B53233"/>
    <w:rsid w:val="00B53350"/>
    <w:rsid w:val="00B53B7E"/>
    <w:rsid w:val="00B53D4A"/>
    <w:rsid w:val="00B542DA"/>
    <w:rsid w:val="00B5457B"/>
    <w:rsid w:val="00B5459F"/>
    <w:rsid w:val="00B54659"/>
    <w:rsid w:val="00B5498C"/>
    <w:rsid w:val="00B55085"/>
    <w:rsid w:val="00B551B2"/>
    <w:rsid w:val="00B5528A"/>
    <w:rsid w:val="00B5553C"/>
    <w:rsid w:val="00B55EBE"/>
    <w:rsid w:val="00B55F0D"/>
    <w:rsid w:val="00B5673E"/>
    <w:rsid w:val="00B568F1"/>
    <w:rsid w:val="00B56B94"/>
    <w:rsid w:val="00B56EC2"/>
    <w:rsid w:val="00B57F12"/>
    <w:rsid w:val="00B600F6"/>
    <w:rsid w:val="00B601E9"/>
    <w:rsid w:val="00B6085C"/>
    <w:rsid w:val="00B60868"/>
    <w:rsid w:val="00B60CA9"/>
    <w:rsid w:val="00B60E34"/>
    <w:rsid w:val="00B61113"/>
    <w:rsid w:val="00B6183D"/>
    <w:rsid w:val="00B61DF7"/>
    <w:rsid w:val="00B61E3A"/>
    <w:rsid w:val="00B622E8"/>
    <w:rsid w:val="00B627AE"/>
    <w:rsid w:val="00B62AA5"/>
    <w:rsid w:val="00B62B33"/>
    <w:rsid w:val="00B62E12"/>
    <w:rsid w:val="00B62F52"/>
    <w:rsid w:val="00B62F90"/>
    <w:rsid w:val="00B6304F"/>
    <w:rsid w:val="00B63485"/>
    <w:rsid w:val="00B63500"/>
    <w:rsid w:val="00B63E4A"/>
    <w:rsid w:val="00B64004"/>
    <w:rsid w:val="00B6439A"/>
    <w:rsid w:val="00B643A3"/>
    <w:rsid w:val="00B646F0"/>
    <w:rsid w:val="00B64A89"/>
    <w:rsid w:val="00B64C5B"/>
    <w:rsid w:val="00B65030"/>
    <w:rsid w:val="00B65189"/>
    <w:rsid w:val="00B6539D"/>
    <w:rsid w:val="00B654C1"/>
    <w:rsid w:val="00B656D2"/>
    <w:rsid w:val="00B65A5E"/>
    <w:rsid w:val="00B6625B"/>
    <w:rsid w:val="00B66596"/>
    <w:rsid w:val="00B66C6E"/>
    <w:rsid w:val="00B6794E"/>
    <w:rsid w:val="00B67D8E"/>
    <w:rsid w:val="00B701D5"/>
    <w:rsid w:val="00B702DC"/>
    <w:rsid w:val="00B710ED"/>
    <w:rsid w:val="00B71AF0"/>
    <w:rsid w:val="00B71BA8"/>
    <w:rsid w:val="00B71EC9"/>
    <w:rsid w:val="00B720D1"/>
    <w:rsid w:val="00B723DA"/>
    <w:rsid w:val="00B72930"/>
    <w:rsid w:val="00B729AF"/>
    <w:rsid w:val="00B72B6B"/>
    <w:rsid w:val="00B72EAD"/>
    <w:rsid w:val="00B731BB"/>
    <w:rsid w:val="00B73206"/>
    <w:rsid w:val="00B7322C"/>
    <w:rsid w:val="00B73862"/>
    <w:rsid w:val="00B73A0D"/>
    <w:rsid w:val="00B73F43"/>
    <w:rsid w:val="00B741E4"/>
    <w:rsid w:val="00B7421D"/>
    <w:rsid w:val="00B74461"/>
    <w:rsid w:val="00B74D65"/>
    <w:rsid w:val="00B759F1"/>
    <w:rsid w:val="00B75BBF"/>
    <w:rsid w:val="00B76143"/>
    <w:rsid w:val="00B76279"/>
    <w:rsid w:val="00B766FC"/>
    <w:rsid w:val="00B767C5"/>
    <w:rsid w:val="00B76A44"/>
    <w:rsid w:val="00B77DFD"/>
    <w:rsid w:val="00B8015D"/>
    <w:rsid w:val="00B80480"/>
    <w:rsid w:val="00B80A3A"/>
    <w:rsid w:val="00B80BCD"/>
    <w:rsid w:val="00B80D9A"/>
    <w:rsid w:val="00B812E6"/>
    <w:rsid w:val="00B8137C"/>
    <w:rsid w:val="00B81439"/>
    <w:rsid w:val="00B8185F"/>
    <w:rsid w:val="00B81925"/>
    <w:rsid w:val="00B81AE5"/>
    <w:rsid w:val="00B81AF6"/>
    <w:rsid w:val="00B81C80"/>
    <w:rsid w:val="00B81CDC"/>
    <w:rsid w:val="00B82082"/>
    <w:rsid w:val="00B826E2"/>
    <w:rsid w:val="00B82746"/>
    <w:rsid w:val="00B82CA4"/>
    <w:rsid w:val="00B82CC4"/>
    <w:rsid w:val="00B832C6"/>
    <w:rsid w:val="00B833FD"/>
    <w:rsid w:val="00B83550"/>
    <w:rsid w:val="00B83983"/>
    <w:rsid w:val="00B83D46"/>
    <w:rsid w:val="00B83D85"/>
    <w:rsid w:val="00B841AC"/>
    <w:rsid w:val="00B84949"/>
    <w:rsid w:val="00B84F8E"/>
    <w:rsid w:val="00B85047"/>
    <w:rsid w:val="00B854EB"/>
    <w:rsid w:val="00B85513"/>
    <w:rsid w:val="00B8561B"/>
    <w:rsid w:val="00B8576D"/>
    <w:rsid w:val="00B85CA9"/>
    <w:rsid w:val="00B864CE"/>
    <w:rsid w:val="00B86F1F"/>
    <w:rsid w:val="00B87534"/>
    <w:rsid w:val="00B879C5"/>
    <w:rsid w:val="00B87EF1"/>
    <w:rsid w:val="00B90BA3"/>
    <w:rsid w:val="00B90BCD"/>
    <w:rsid w:val="00B90E00"/>
    <w:rsid w:val="00B90E30"/>
    <w:rsid w:val="00B90F64"/>
    <w:rsid w:val="00B90FF6"/>
    <w:rsid w:val="00B911FF"/>
    <w:rsid w:val="00B914C2"/>
    <w:rsid w:val="00B916D7"/>
    <w:rsid w:val="00B91974"/>
    <w:rsid w:val="00B921AB"/>
    <w:rsid w:val="00B9265E"/>
    <w:rsid w:val="00B930E2"/>
    <w:rsid w:val="00B9318B"/>
    <w:rsid w:val="00B93C89"/>
    <w:rsid w:val="00B93DC5"/>
    <w:rsid w:val="00B93E4B"/>
    <w:rsid w:val="00B940DE"/>
    <w:rsid w:val="00B94105"/>
    <w:rsid w:val="00B94345"/>
    <w:rsid w:val="00B94726"/>
    <w:rsid w:val="00B94A52"/>
    <w:rsid w:val="00B94B73"/>
    <w:rsid w:val="00B94CD3"/>
    <w:rsid w:val="00B94E68"/>
    <w:rsid w:val="00B953F8"/>
    <w:rsid w:val="00B95755"/>
    <w:rsid w:val="00B95D25"/>
    <w:rsid w:val="00B96989"/>
    <w:rsid w:val="00B96F4C"/>
    <w:rsid w:val="00B9725D"/>
    <w:rsid w:val="00B97280"/>
    <w:rsid w:val="00B972BE"/>
    <w:rsid w:val="00B9734D"/>
    <w:rsid w:val="00B97B7C"/>
    <w:rsid w:val="00BA0C61"/>
    <w:rsid w:val="00BA0F89"/>
    <w:rsid w:val="00BA12B5"/>
    <w:rsid w:val="00BA148B"/>
    <w:rsid w:val="00BA189D"/>
    <w:rsid w:val="00BA1EAA"/>
    <w:rsid w:val="00BA2437"/>
    <w:rsid w:val="00BA291F"/>
    <w:rsid w:val="00BA2F25"/>
    <w:rsid w:val="00BA308C"/>
    <w:rsid w:val="00BA344C"/>
    <w:rsid w:val="00BA3C7F"/>
    <w:rsid w:val="00BA446F"/>
    <w:rsid w:val="00BA46DE"/>
    <w:rsid w:val="00BA4EB4"/>
    <w:rsid w:val="00BA50EA"/>
    <w:rsid w:val="00BA54ED"/>
    <w:rsid w:val="00BA5593"/>
    <w:rsid w:val="00BA5B6D"/>
    <w:rsid w:val="00BA5EE3"/>
    <w:rsid w:val="00BA69F5"/>
    <w:rsid w:val="00BA6B66"/>
    <w:rsid w:val="00BA6B71"/>
    <w:rsid w:val="00BA6D14"/>
    <w:rsid w:val="00BA6E48"/>
    <w:rsid w:val="00BA6EFD"/>
    <w:rsid w:val="00BA6F34"/>
    <w:rsid w:val="00BA70C7"/>
    <w:rsid w:val="00BA752C"/>
    <w:rsid w:val="00BA7ACE"/>
    <w:rsid w:val="00BA7D26"/>
    <w:rsid w:val="00BB01DB"/>
    <w:rsid w:val="00BB0295"/>
    <w:rsid w:val="00BB029A"/>
    <w:rsid w:val="00BB0527"/>
    <w:rsid w:val="00BB0642"/>
    <w:rsid w:val="00BB0999"/>
    <w:rsid w:val="00BB0F23"/>
    <w:rsid w:val="00BB1286"/>
    <w:rsid w:val="00BB1600"/>
    <w:rsid w:val="00BB187F"/>
    <w:rsid w:val="00BB1B59"/>
    <w:rsid w:val="00BB1CD5"/>
    <w:rsid w:val="00BB1D94"/>
    <w:rsid w:val="00BB1E3D"/>
    <w:rsid w:val="00BB1E96"/>
    <w:rsid w:val="00BB20D8"/>
    <w:rsid w:val="00BB20E6"/>
    <w:rsid w:val="00BB23A0"/>
    <w:rsid w:val="00BB23BF"/>
    <w:rsid w:val="00BB2471"/>
    <w:rsid w:val="00BB27ED"/>
    <w:rsid w:val="00BB2BF8"/>
    <w:rsid w:val="00BB2DDA"/>
    <w:rsid w:val="00BB2EEE"/>
    <w:rsid w:val="00BB2FB0"/>
    <w:rsid w:val="00BB394E"/>
    <w:rsid w:val="00BB3A51"/>
    <w:rsid w:val="00BB3DF2"/>
    <w:rsid w:val="00BB3E79"/>
    <w:rsid w:val="00BB3EFE"/>
    <w:rsid w:val="00BB401F"/>
    <w:rsid w:val="00BB4371"/>
    <w:rsid w:val="00BB490E"/>
    <w:rsid w:val="00BB4D41"/>
    <w:rsid w:val="00BB519C"/>
    <w:rsid w:val="00BB5ACF"/>
    <w:rsid w:val="00BB5C0F"/>
    <w:rsid w:val="00BB5FEE"/>
    <w:rsid w:val="00BB5FFB"/>
    <w:rsid w:val="00BB63DF"/>
    <w:rsid w:val="00BB6553"/>
    <w:rsid w:val="00BB6600"/>
    <w:rsid w:val="00BB665E"/>
    <w:rsid w:val="00BB6C4A"/>
    <w:rsid w:val="00BB6D23"/>
    <w:rsid w:val="00BB7117"/>
    <w:rsid w:val="00BB7EEA"/>
    <w:rsid w:val="00BB7F1F"/>
    <w:rsid w:val="00BB7FBE"/>
    <w:rsid w:val="00BC0223"/>
    <w:rsid w:val="00BC046A"/>
    <w:rsid w:val="00BC05F1"/>
    <w:rsid w:val="00BC0833"/>
    <w:rsid w:val="00BC0852"/>
    <w:rsid w:val="00BC09FA"/>
    <w:rsid w:val="00BC0C70"/>
    <w:rsid w:val="00BC0D88"/>
    <w:rsid w:val="00BC0E2B"/>
    <w:rsid w:val="00BC1232"/>
    <w:rsid w:val="00BC16CB"/>
    <w:rsid w:val="00BC1AC9"/>
    <w:rsid w:val="00BC2080"/>
    <w:rsid w:val="00BC210A"/>
    <w:rsid w:val="00BC2480"/>
    <w:rsid w:val="00BC2668"/>
    <w:rsid w:val="00BC2B0B"/>
    <w:rsid w:val="00BC2BBD"/>
    <w:rsid w:val="00BC2D95"/>
    <w:rsid w:val="00BC2E7D"/>
    <w:rsid w:val="00BC2EF4"/>
    <w:rsid w:val="00BC41CE"/>
    <w:rsid w:val="00BC420A"/>
    <w:rsid w:val="00BC4632"/>
    <w:rsid w:val="00BC46DB"/>
    <w:rsid w:val="00BC4AD2"/>
    <w:rsid w:val="00BC4E6A"/>
    <w:rsid w:val="00BC4FAB"/>
    <w:rsid w:val="00BC508E"/>
    <w:rsid w:val="00BC5678"/>
    <w:rsid w:val="00BC56D8"/>
    <w:rsid w:val="00BC57DF"/>
    <w:rsid w:val="00BC586C"/>
    <w:rsid w:val="00BC58B3"/>
    <w:rsid w:val="00BC5ABC"/>
    <w:rsid w:val="00BC5E59"/>
    <w:rsid w:val="00BC5E98"/>
    <w:rsid w:val="00BC5FC2"/>
    <w:rsid w:val="00BC6337"/>
    <w:rsid w:val="00BC670F"/>
    <w:rsid w:val="00BC6925"/>
    <w:rsid w:val="00BC6BC1"/>
    <w:rsid w:val="00BC7270"/>
    <w:rsid w:val="00BC7CEF"/>
    <w:rsid w:val="00BD115C"/>
    <w:rsid w:val="00BD230B"/>
    <w:rsid w:val="00BD23FD"/>
    <w:rsid w:val="00BD30F1"/>
    <w:rsid w:val="00BD351F"/>
    <w:rsid w:val="00BD35A5"/>
    <w:rsid w:val="00BD3773"/>
    <w:rsid w:val="00BD3A8B"/>
    <w:rsid w:val="00BD3D2E"/>
    <w:rsid w:val="00BD3E6B"/>
    <w:rsid w:val="00BD470F"/>
    <w:rsid w:val="00BD4B0C"/>
    <w:rsid w:val="00BD4DC2"/>
    <w:rsid w:val="00BD50B6"/>
    <w:rsid w:val="00BD5523"/>
    <w:rsid w:val="00BD5530"/>
    <w:rsid w:val="00BD5A82"/>
    <w:rsid w:val="00BD5AEF"/>
    <w:rsid w:val="00BD5B75"/>
    <w:rsid w:val="00BD5DED"/>
    <w:rsid w:val="00BD5FB8"/>
    <w:rsid w:val="00BD618F"/>
    <w:rsid w:val="00BD6463"/>
    <w:rsid w:val="00BD66A7"/>
    <w:rsid w:val="00BD68A9"/>
    <w:rsid w:val="00BD6F7E"/>
    <w:rsid w:val="00BD7117"/>
    <w:rsid w:val="00BD786C"/>
    <w:rsid w:val="00BD7A43"/>
    <w:rsid w:val="00BD7DAD"/>
    <w:rsid w:val="00BD7E06"/>
    <w:rsid w:val="00BE006A"/>
    <w:rsid w:val="00BE019D"/>
    <w:rsid w:val="00BE0203"/>
    <w:rsid w:val="00BE0238"/>
    <w:rsid w:val="00BE026A"/>
    <w:rsid w:val="00BE0462"/>
    <w:rsid w:val="00BE0AF6"/>
    <w:rsid w:val="00BE0E33"/>
    <w:rsid w:val="00BE103C"/>
    <w:rsid w:val="00BE1350"/>
    <w:rsid w:val="00BE1381"/>
    <w:rsid w:val="00BE16CB"/>
    <w:rsid w:val="00BE1AA7"/>
    <w:rsid w:val="00BE1F03"/>
    <w:rsid w:val="00BE23BA"/>
    <w:rsid w:val="00BE2B31"/>
    <w:rsid w:val="00BE2BA4"/>
    <w:rsid w:val="00BE2D76"/>
    <w:rsid w:val="00BE2DFB"/>
    <w:rsid w:val="00BE2E0B"/>
    <w:rsid w:val="00BE2EB5"/>
    <w:rsid w:val="00BE3093"/>
    <w:rsid w:val="00BE315D"/>
    <w:rsid w:val="00BE3217"/>
    <w:rsid w:val="00BE38E7"/>
    <w:rsid w:val="00BE3BF1"/>
    <w:rsid w:val="00BE3D8F"/>
    <w:rsid w:val="00BE3EAB"/>
    <w:rsid w:val="00BE42E9"/>
    <w:rsid w:val="00BE4592"/>
    <w:rsid w:val="00BE45B6"/>
    <w:rsid w:val="00BE4736"/>
    <w:rsid w:val="00BE4CA1"/>
    <w:rsid w:val="00BE4E1F"/>
    <w:rsid w:val="00BE5150"/>
    <w:rsid w:val="00BE52BA"/>
    <w:rsid w:val="00BE58A7"/>
    <w:rsid w:val="00BE5B9F"/>
    <w:rsid w:val="00BE6004"/>
    <w:rsid w:val="00BE680A"/>
    <w:rsid w:val="00BE6E46"/>
    <w:rsid w:val="00BE6EA1"/>
    <w:rsid w:val="00BE6FAC"/>
    <w:rsid w:val="00BE72C2"/>
    <w:rsid w:val="00BE72C3"/>
    <w:rsid w:val="00BE749E"/>
    <w:rsid w:val="00BE7BF0"/>
    <w:rsid w:val="00BF01B5"/>
    <w:rsid w:val="00BF10B7"/>
    <w:rsid w:val="00BF1580"/>
    <w:rsid w:val="00BF17DF"/>
    <w:rsid w:val="00BF1AD1"/>
    <w:rsid w:val="00BF2098"/>
    <w:rsid w:val="00BF2218"/>
    <w:rsid w:val="00BF2676"/>
    <w:rsid w:val="00BF296A"/>
    <w:rsid w:val="00BF2A49"/>
    <w:rsid w:val="00BF3106"/>
    <w:rsid w:val="00BF34E7"/>
    <w:rsid w:val="00BF37EE"/>
    <w:rsid w:val="00BF3923"/>
    <w:rsid w:val="00BF39D3"/>
    <w:rsid w:val="00BF3AA9"/>
    <w:rsid w:val="00BF3BDF"/>
    <w:rsid w:val="00BF49BD"/>
    <w:rsid w:val="00BF49F3"/>
    <w:rsid w:val="00BF53B7"/>
    <w:rsid w:val="00BF6412"/>
    <w:rsid w:val="00BF6418"/>
    <w:rsid w:val="00BF6591"/>
    <w:rsid w:val="00BF65F3"/>
    <w:rsid w:val="00BF6ADA"/>
    <w:rsid w:val="00BF6DA1"/>
    <w:rsid w:val="00BF7E9F"/>
    <w:rsid w:val="00C00138"/>
    <w:rsid w:val="00C00454"/>
    <w:rsid w:val="00C005AE"/>
    <w:rsid w:val="00C00769"/>
    <w:rsid w:val="00C00B5F"/>
    <w:rsid w:val="00C01497"/>
    <w:rsid w:val="00C014FC"/>
    <w:rsid w:val="00C016E8"/>
    <w:rsid w:val="00C01FDB"/>
    <w:rsid w:val="00C020FE"/>
    <w:rsid w:val="00C022BD"/>
    <w:rsid w:val="00C023BC"/>
    <w:rsid w:val="00C024A9"/>
    <w:rsid w:val="00C0255C"/>
    <w:rsid w:val="00C025A5"/>
    <w:rsid w:val="00C02681"/>
    <w:rsid w:val="00C026BB"/>
    <w:rsid w:val="00C026C4"/>
    <w:rsid w:val="00C02BDE"/>
    <w:rsid w:val="00C02CB1"/>
    <w:rsid w:val="00C02EDF"/>
    <w:rsid w:val="00C02F63"/>
    <w:rsid w:val="00C0426B"/>
    <w:rsid w:val="00C042BD"/>
    <w:rsid w:val="00C04530"/>
    <w:rsid w:val="00C045A8"/>
    <w:rsid w:val="00C045DF"/>
    <w:rsid w:val="00C049AD"/>
    <w:rsid w:val="00C0502E"/>
    <w:rsid w:val="00C05257"/>
    <w:rsid w:val="00C0569B"/>
    <w:rsid w:val="00C05A27"/>
    <w:rsid w:val="00C05B9E"/>
    <w:rsid w:val="00C05BA8"/>
    <w:rsid w:val="00C05D28"/>
    <w:rsid w:val="00C05DDB"/>
    <w:rsid w:val="00C06147"/>
    <w:rsid w:val="00C06365"/>
    <w:rsid w:val="00C065D6"/>
    <w:rsid w:val="00C06E42"/>
    <w:rsid w:val="00C06E4D"/>
    <w:rsid w:val="00C06E95"/>
    <w:rsid w:val="00C06EF4"/>
    <w:rsid w:val="00C07055"/>
    <w:rsid w:val="00C0752B"/>
    <w:rsid w:val="00C07B30"/>
    <w:rsid w:val="00C07F6A"/>
    <w:rsid w:val="00C10A6A"/>
    <w:rsid w:val="00C10C94"/>
    <w:rsid w:val="00C10E93"/>
    <w:rsid w:val="00C117AE"/>
    <w:rsid w:val="00C117F4"/>
    <w:rsid w:val="00C11957"/>
    <w:rsid w:val="00C12691"/>
    <w:rsid w:val="00C12BDE"/>
    <w:rsid w:val="00C12C8D"/>
    <w:rsid w:val="00C12D14"/>
    <w:rsid w:val="00C12FDB"/>
    <w:rsid w:val="00C13241"/>
    <w:rsid w:val="00C13293"/>
    <w:rsid w:val="00C13890"/>
    <w:rsid w:val="00C139A6"/>
    <w:rsid w:val="00C14F0C"/>
    <w:rsid w:val="00C152CD"/>
    <w:rsid w:val="00C15628"/>
    <w:rsid w:val="00C159A4"/>
    <w:rsid w:val="00C15A01"/>
    <w:rsid w:val="00C15F3C"/>
    <w:rsid w:val="00C16287"/>
    <w:rsid w:val="00C163C5"/>
    <w:rsid w:val="00C16D7C"/>
    <w:rsid w:val="00C170B2"/>
    <w:rsid w:val="00C177B8"/>
    <w:rsid w:val="00C17883"/>
    <w:rsid w:val="00C17FF1"/>
    <w:rsid w:val="00C208AB"/>
    <w:rsid w:val="00C20981"/>
    <w:rsid w:val="00C20A07"/>
    <w:rsid w:val="00C20A24"/>
    <w:rsid w:val="00C20B82"/>
    <w:rsid w:val="00C20F56"/>
    <w:rsid w:val="00C21314"/>
    <w:rsid w:val="00C215B2"/>
    <w:rsid w:val="00C218E2"/>
    <w:rsid w:val="00C21919"/>
    <w:rsid w:val="00C219B2"/>
    <w:rsid w:val="00C219B8"/>
    <w:rsid w:val="00C21A3E"/>
    <w:rsid w:val="00C21ADB"/>
    <w:rsid w:val="00C21C03"/>
    <w:rsid w:val="00C22285"/>
    <w:rsid w:val="00C2235B"/>
    <w:rsid w:val="00C226F5"/>
    <w:rsid w:val="00C22D60"/>
    <w:rsid w:val="00C23381"/>
    <w:rsid w:val="00C238A2"/>
    <w:rsid w:val="00C23D9C"/>
    <w:rsid w:val="00C23F09"/>
    <w:rsid w:val="00C2478D"/>
    <w:rsid w:val="00C24949"/>
    <w:rsid w:val="00C24E00"/>
    <w:rsid w:val="00C25268"/>
    <w:rsid w:val="00C25411"/>
    <w:rsid w:val="00C2591F"/>
    <w:rsid w:val="00C25B47"/>
    <w:rsid w:val="00C25CC9"/>
    <w:rsid w:val="00C26536"/>
    <w:rsid w:val="00C2667F"/>
    <w:rsid w:val="00C26988"/>
    <w:rsid w:val="00C26A2F"/>
    <w:rsid w:val="00C26BD5"/>
    <w:rsid w:val="00C26C73"/>
    <w:rsid w:val="00C26D43"/>
    <w:rsid w:val="00C26E33"/>
    <w:rsid w:val="00C27203"/>
    <w:rsid w:val="00C27472"/>
    <w:rsid w:val="00C27A12"/>
    <w:rsid w:val="00C27B31"/>
    <w:rsid w:val="00C27D25"/>
    <w:rsid w:val="00C3089C"/>
    <w:rsid w:val="00C30C26"/>
    <w:rsid w:val="00C30CAC"/>
    <w:rsid w:val="00C30FE2"/>
    <w:rsid w:val="00C310A5"/>
    <w:rsid w:val="00C312DB"/>
    <w:rsid w:val="00C31854"/>
    <w:rsid w:val="00C318BE"/>
    <w:rsid w:val="00C31AEC"/>
    <w:rsid w:val="00C3206E"/>
    <w:rsid w:val="00C3216D"/>
    <w:rsid w:val="00C3258B"/>
    <w:rsid w:val="00C32B7E"/>
    <w:rsid w:val="00C32C5B"/>
    <w:rsid w:val="00C32D58"/>
    <w:rsid w:val="00C32F4D"/>
    <w:rsid w:val="00C32FD6"/>
    <w:rsid w:val="00C333E0"/>
    <w:rsid w:val="00C339F3"/>
    <w:rsid w:val="00C34A6F"/>
    <w:rsid w:val="00C34F33"/>
    <w:rsid w:val="00C34F98"/>
    <w:rsid w:val="00C35173"/>
    <w:rsid w:val="00C3542A"/>
    <w:rsid w:val="00C354C9"/>
    <w:rsid w:val="00C36699"/>
    <w:rsid w:val="00C3709F"/>
    <w:rsid w:val="00C3768B"/>
    <w:rsid w:val="00C37938"/>
    <w:rsid w:val="00C37EF5"/>
    <w:rsid w:val="00C37F80"/>
    <w:rsid w:val="00C406F6"/>
    <w:rsid w:val="00C4094A"/>
    <w:rsid w:val="00C40B23"/>
    <w:rsid w:val="00C40D46"/>
    <w:rsid w:val="00C411FB"/>
    <w:rsid w:val="00C418A3"/>
    <w:rsid w:val="00C41AA5"/>
    <w:rsid w:val="00C42458"/>
    <w:rsid w:val="00C425AE"/>
    <w:rsid w:val="00C42BF3"/>
    <w:rsid w:val="00C42C90"/>
    <w:rsid w:val="00C4311B"/>
    <w:rsid w:val="00C431F9"/>
    <w:rsid w:val="00C432BD"/>
    <w:rsid w:val="00C4341A"/>
    <w:rsid w:val="00C43901"/>
    <w:rsid w:val="00C43C45"/>
    <w:rsid w:val="00C44633"/>
    <w:rsid w:val="00C4478E"/>
    <w:rsid w:val="00C44C5D"/>
    <w:rsid w:val="00C44CFF"/>
    <w:rsid w:val="00C46548"/>
    <w:rsid w:val="00C46720"/>
    <w:rsid w:val="00C468B5"/>
    <w:rsid w:val="00C46B33"/>
    <w:rsid w:val="00C46C0B"/>
    <w:rsid w:val="00C472F6"/>
    <w:rsid w:val="00C47310"/>
    <w:rsid w:val="00C47746"/>
    <w:rsid w:val="00C47830"/>
    <w:rsid w:val="00C4791B"/>
    <w:rsid w:val="00C47B56"/>
    <w:rsid w:val="00C47EE9"/>
    <w:rsid w:val="00C50078"/>
    <w:rsid w:val="00C500AD"/>
    <w:rsid w:val="00C507AA"/>
    <w:rsid w:val="00C50C31"/>
    <w:rsid w:val="00C510EF"/>
    <w:rsid w:val="00C51288"/>
    <w:rsid w:val="00C5162C"/>
    <w:rsid w:val="00C51CD7"/>
    <w:rsid w:val="00C51F92"/>
    <w:rsid w:val="00C52644"/>
    <w:rsid w:val="00C5271A"/>
    <w:rsid w:val="00C52860"/>
    <w:rsid w:val="00C52B49"/>
    <w:rsid w:val="00C538E9"/>
    <w:rsid w:val="00C5399D"/>
    <w:rsid w:val="00C53AA4"/>
    <w:rsid w:val="00C53D85"/>
    <w:rsid w:val="00C53ECA"/>
    <w:rsid w:val="00C548AB"/>
    <w:rsid w:val="00C54A14"/>
    <w:rsid w:val="00C55457"/>
    <w:rsid w:val="00C555C1"/>
    <w:rsid w:val="00C555C7"/>
    <w:rsid w:val="00C559DB"/>
    <w:rsid w:val="00C56032"/>
    <w:rsid w:val="00C561D4"/>
    <w:rsid w:val="00C565B3"/>
    <w:rsid w:val="00C566B5"/>
    <w:rsid w:val="00C56AFC"/>
    <w:rsid w:val="00C574D5"/>
    <w:rsid w:val="00C5761C"/>
    <w:rsid w:val="00C5795E"/>
    <w:rsid w:val="00C57F9A"/>
    <w:rsid w:val="00C60089"/>
    <w:rsid w:val="00C60170"/>
    <w:rsid w:val="00C604B9"/>
    <w:rsid w:val="00C608CE"/>
    <w:rsid w:val="00C60CB8"/>
    <w:rsid w:val="00C60E12"/>
    <w:rsid w:val="00C61056"/>
    <w:rsid w:val="00C61302"/>
    <w:rsid w:val="00C61421"/>
    <w:rsid w:val="00C614EB"/>
    <w:rsid w:val="00C615AC"/>
    <w:rsid w:val="00C618AC"/>
    <w:rsid w:val="00C61D1A"/>
    <w:rsid w:val="00C61D7B"/>
    <w:rsid w:val="00C61D8D"/>
    <w:rsid w:val="00C61E2D"/>
    <w:rsid w:val="00C61E46"/>
    <w:rsid w:val="00C620CF"/>
    <w:rsid w:val="00C621DC"/>
    <w:rsid w:val="00C62240"/>
    <w:rsid w:val="00C6225E"/>
    <w:rsid w:val="00C624B1"/>
    <w:rsid w:val="00C626C1"/>
    <w:rsid w:val="00C6280F"/>
    <w:rsid w:val="00C62B18"/>
    <w:rsid w:val="00C62DA4"/>
    <w:rsid w:val="00C635CD"/>
    <w:rsid w:val="00C635D7"/>
    <w:rsid w:val="00C6382D"/>
    <w:rsid w:val="00C643B2"/>
    <w:rsid w:val="00C64B46"/>
    <w:rsid w:val="00C64CDF"/>
    <w:rsid w:val="00C64E10"/>
    <w:rsid w:val="00C65010"/>
    <w:rsid w:val="00C65249"/>
    <w:rsid w:val="00C652E0"/>
    <w:rsid w:val="00C6550F"/>
    <w:rsid w:val="00C65650"/>
    <w:rsid w:val="00C65748"/>
    <w:rsid w:val="00C65A00"/>
    <w:rsid w:val="00C65B1C"/>
    <w:rsid w:val="00C65CE0"/>
    <w:rsid w:val="00C65D42"/>
    <w:rsid w:val="00C65E6E"/>
    <w:rsid w:val="00C66072"/>
    <w:rsid w:val="00C6615C"/>
    <w:rsid w:val="00C66592"/>
    <w:rsid w:val="00C666FD"/>
    <w:rsid w:val="00C67335"/>
    <w:rsid w:val="00C6736A"/>
    <w:rsid w:val="00C6763C"/>
    <w:rsid w:val="00C67658"/>
    <w:rsid w:val="00C67A18"/>
    <w:rsid w:val="00C67A1F"/>
    <w:rsid w:val="00C67B0C"/>
    <w:rsid w:val="00C67B18"/>
    <w:rsid w:val="00C67B34"/>
    <w:rsid w:val="00C67F20"/>
    <w:rsid w:val="00C67F7C"/>
    <w:rsid w:val="00C70215"/>
    <w:rsid w:val="00C70298"/>
    <w:rsid w:val="00C703D6"/>
    <w:rsid w:val="00C70552"/>
    <w:rsid w:val="00C70555"/>
    <w:rsid w:val="00C706B3"/>
    <w:rsid w:val="00C70A45"/>
    <w:rsid w:val="00C70C1D"/>
    <w:rsid w:val="00C71020"/>
    <w:rsid w:val="00C71F2F"/>
    <w:rsid w:val="00C724A4"/>
    <w:rsid w:val="00C72B8D"/>
    <w:rsid w:val="00C72DC7"/>
    <w:rsid w:val="00C73116"/>
    <w:rsid w:val="00C7314B"/>
    <w:rsid w:val="00C732EF"/>
    <w:rsid w:val="00C73932"/>
    <w:rsid w:val="00C73C6A"/>
    <w:rsid w:val="00C73E3E"/>
    <w:rsid w:val="00C73F32"/>
    <w:rsid w:val="00C740B2"/>
    <w:rsid w:val="00C74236"/>
    <w:rsid w:val="00C74E42"/>
    <w:rsid w:val="00C74F80"/>
    <w:rsid w:val="00C7507D"/>
    <w:rsid w:val="00C7533F"/>
    <w:rsid w:val="00C75381"/>
    <w:rsid w:val="00C75B02"/>
    <w:rsid w:val="00C75C17"/>
    <w:rsid w:val="00C75D03"/>
    <w:rsid w:val="00C76205"/>
    <w:rsid w:val="00C76292"/>
    <w:rsid w:val="00C763D3"/>
    <w:rsid w:val="00C76451"/>
    <w:rsid w:val="00C76695"/>
    <w:rsid w:val="00C76976"/>
    <w:rsid w:val="00C76E78"/>
    <w:rsid w:val="00C771C0"/>
    <w:rsid w:val="00C77377"/>
    <w:rsid w:val="00C773C8"/>
    <w:rsid w:val="00C774F9"/>
    <w:rsid w:val="00C778C7"/>
    <w:rsid w:val="00C802CA"/>
    <w:rsid w:val="00C80314"/>
    <w:rsid w:val="00C805FD"/>
    <w:rsid w:val="00C8080F"/>
    <w:rsid w:val="00C80B1C"/>
    <w:rsid w:val="00C80D0B"/>
    <w:rsid w:val="00C8154F"/>
    <w:rsid w:val="00C81887"/>
    <w:rsid w:val="00C819E8"/>
    <w:rsid w:val="00C81B75"/>
    <w:rsid w:val="00C8219B"/>
    <w:rsid w:val="00C836A0"/>
    <w:rsid w:val="00C838AB"/>
    <w:rsid w:val="00C83C26"/>
    <w:rsid w:val="00C83DBB"/>
    <w:rsid w:val="00C84081"/>
    <w:rsid w:val="00C8481D"/>
    <w:rsid w:val="00C84887"/>
    <w:rsid w:val="00C84C38"/>
    <w:rsid w:val="00C84C4C"/>
    <w:rsid w:val="00C84CFF"/>
    <w:rsid w:val="00C84E6B"/>
    <w:rsid w:val="00C854B8"/>
    <w:rsid w:val="00C8565D"/>
    <w:rsid w:val="00C85FF4"/>
    <w:rsid w:val="00C8618A"/>
    <w:rsid w:val="00C86696"/>
    <w:rsid w:val="00C86B28"/>
    <w:rsid w:val="00C86D43"/>
    <w:rsid w:val="00C86DBA"/>
    <w:rsid w:val="00C86E1A"/>
    <w:rsid w:val="00C87081"/>
    <w:rsid w:val="00C87197"/>
    <w:rsid w:val="00C871B8"/>
    <w:rsid w:val="00C871FD"/>
    <w:rsid w:val="00C87462"/>
    <w:rsid w:val="00C87523"/>
    <w:rsid w:val="00C87635"/>
    <w:rsid w:val="00C8777E"/>
    <w:rsid w:val="00C877A1"/>
    <w:rsid w:val="00C87BD0"/>
    <w:rsid w:val="00C87C3D"/>
    <w:rsid w:val="00C87E6A"/>
    <w:rsid w:val="00C87EFD"/>
    <w:rsid w:val="00C903B3"/>
    <w:rsid w:val="00C9040C"/>
    <w:rsid w:val="00C9051F"/>
    <w:rsid w:val="00C905BE"/>
    <w:rsid w:val="00C90720"/>
    <w:rsid w:val="00C90C39"/>
    <w:rsid w:val="00C90F53"/>
    <w:rsid w:val="00C91A80"/>
    <w:rsid w:val="00C91CF3"/>
    <w:rsid w:val="00C9204E"/>
    <w:rsid w:val="00C92278"/>
    <w:rsid w:val="00C9240B"/>
    <w:rsid w:val="00C9248C"/>
    <w:rsid w:val="00C924BA"/>
    <w:rsid w:val="00C92C26"/>
    <w:rsid w:val="00C92FD7"/>
    <w:rsid w:val="00C93010"/>
    <w:rsid w:val="00C938DA"/>
    <w:rsid w:val="00C93ADD"/>
    <w:rsid w:val="00C93CB3"/>
    <w:rsid w:val="00C9425A"/>
    <w:rsid w:val="00C9572E"/>
    <w:rsid w:val="00C95F81"/>
    <w:rsid w:val="00C96117"/>
    <w:rsid w:val="00C96204"/>
    <w:rsid w:val="00C96549"/>
    <w:rsid w:val="00C9676A"/>
    <w:rsid w:val="00C96952"/>
    <w:rsid w:val="00C96B52"/>
    <w:rsid w:val="00C96E2C"/>
    <w:rsid w:val="00C9708F"/>
    <w:rsid w:val="00C97273"/>
    <w:rsid w:val="00C97AEE"/>
    <w:rsid w:val="00C97B29"/>
    <w:rsid w:val="00C97B47"/>
    <w:rsid w:val="00C97B99"/>
    <w:rsid w:val="00C97F01"/>
    <w:rsid w:val="00CA0024"/>
    <w:rsid w:val="00CA0063"/>
    <w:rsid w:val="00CA018E"/>
    <w:rsid w:val="00CA0DCF"/>
    <w:rsid w:val="00CA0F58"/>
    <w:rsid w:val="00CA11C1"/>
    <w:rsid w:val="00CA1576"/>
    <w:rsid w:val="00CA180C"/>
    <w:rsid w:val="00CA1A57"/>
    <w:rsid w:val="00CA1B10"/>
    <w:rsid w:val="00CA1CDA"/>
    <w:rsid w:val="00CA1CFF"/>
    <w:rsid w:val="00CA28C5"/>
    <w:rsid w:val="00CA2B11"/>
    <w:rsid w:val="00CA3270"/>
    <w:rsid w:val="00CA3288"/>
    <w:rsid w:val="00CA32CB"/>
    <w:rsid w:val="00CA3613"/>
    <w:rsid w:val="00CA371A"/>
    <w:rsid w:val="00CA41D2"/>
    <w:rsid w:val="00CA4FF6"/>
    <w:rsid w:val="00CA5139"/>
    <w:rsid w:val="00CA51B5"/>
    <w:rsid w:val="00CA52F3"/>
    <w:rsid w:val="00CA5638"/>
    <w:rsid w:val="00CA56B2"/>
    <w:rsid w:val="00CA5D23"/>
    <w:rsid w:val="00CA5F0F"/>
    <w:rsid w:val="00CA631F"/>
    <w:rsid w:val="00CA6383"/>
    <w:rsid w:val="00CA646F"/>
    <w:rsid w:val="00CA65CB"/>
    <w:rsid w:val="00CA66A3"/>
    <w:rsid w:val="00CA67B7"/>
    <w:rsid w:val="00CA6BCA"/>
    <w:rsid w:val="00CA6DDA"/>
    <w:rsid w:val="00CA6E62"/>
    <w:rsid w:val="00CA7D3D"/>
    <w:rsid w:val="00CA7E65"/>
    <w:rsid w:val="00CA7EA0"/>
    <w:rsid w:val="00CA7EEB"/>
    <w:rsid w:val="00CB0432"/>
    <w:rsid w:val="00CB0928"/>
    <w:rsid w:val="00CB0941"/>
    <w:rsid w:val="00CB0A83"/>
    <w:rsid w:val="00CB12F3"/>
    <w:rsid w:val="00CB1314"/>
    <w:rsid w:val="00CB1836"/>
    <w:rsid w:val="00CB1BB7"/>
    <w:rsid w:val="00CB1CEB"/>
    <w:rsid w:val="00CB1D14"/>
    <w:rsid w:val="00CB1E82"/>
    <w:rsid w:val="00CB2199"/>
    <w:rsid w:val="00CB22B2"/>
    <w:rsid w:val="00CB22FF"/>
    <w:rsid w:val="00CB231F"/>
    <w:rsid w:val="00CB27DD"/>
    <w:rsid w:val="00CB2C6B"/>
    <w:rsid w:val="00CB2E2E"/>
    <w:rsid w:val="00CB30BC"/>
    <w:rsid w:val="00CB34EA"/>
    <w:rsid w:val="00CB365C"/>
    <w:rsid w:val="00CB3C32"/>
    <w:rsid w:val="00CB3C96"/>
    <w:rsid w:val="00CB3F2A"/>
    <w:rsid w:val="00CB417B"/>
    <w:rsid w:val="00CB4ED7"/>
    <w:rsid w:val="00CB512C"/>
    <w:rsid w:val="00CB531D"/>
    <w:rsid w:val="00CB5C32"/>
    <w:rsid w:val="00CB5EC4"/>
    <w:rsid w:val="00CB5F62"/>
    <w:rsid w:val="00CB612C"/>
    <w:rsid w:val="00CB61F8"/>
    <w:rsid w:val="00CB65D4"/>
    <w:rsid w:val="00CB6B30"/>
    <w:rsid w:val="00CB7194"/>
    <w:rsid w:val="00CB72CA"/>
    <w:rsid w:val="00CC05D5"/>
    <w:rsid w:val="00CC05EE"/>
    <w:rsid w:val="00CC0656"/>
    <w:rsid w:val="00CC06F2"/>
    <w:rsid w:val="00CC0E42"/>
    <w:rsid w:val="00CC0F60"/>
    <w:rsid w:val="00CC1966"/>
    <w:rsid w:val="00CC1AA7"/>
    <w:rsid w:val="00CC1D7C"/>
    <w:rsid w:val="00CC1F56"/>
    <w:rsid w:val="00CC22B6"/>
    <w:rsid w:val="00CC24C8"/>
    <w:rsid w:val="00CC27D7"/>
    <w:rsid w:val="00CC2B18"/>
    <w:rsid w:val="00CC2D6B"/>
    <w:rsid w:val="00CC3236"/>
    <w:rsid w:val="00CC339E"/>
    <w:rsid w:val="00CC360E"/>
    <w:rsid w:val="00CC36B8"/>
    <w:rsid w:val="00CC3A87"/>
    <w:rsid w:val="00CC3EE2"/>
    <w:rsid w:val="00CC4189"/>
    <w:rsid w:val="00CC43B3"/>
    <w:rsid w:val="00CC4D48"/>
    <w:rsid w:val="00CC6747"/>
    <w:rsid w:val="00CC6AE2"/>
    <w:rsid w:val="00CC7267"/>
    <w:rsid w:val="00CC7711"/>
    <w:rsid w:val="00CD0066"/>
    <w:rsid w:val="00CD0176"/>
    <w:rsid w:val="00CD02BB"/>
    <w:rsid w:val="00CD10D9"/>
    <w:rsid w:val="00CD178A"/>
    <w:rsid w:val="00CD1A96"/>
    <w:rsid w:val="00CD1B26"/>
    <w:rsid w:val="00CD1EA1"/>
    <w:rsid w:val="00CD1EB8"/>
    <w:rsid w:val="00CD1F58"/>
    <w:rsid w:val="00CD1F8E"/>
    <w:rsid w:val="00CD2410"/>
    <w:rsid w:val="00CD2B59"/>
    <w:rsid w:val="00CD3027"/>
    <w:rsid w:val="00CD3330"/>
    <w:rsid w:val="00CD395B"/>
    <w:rsid w:val="00CD444C"/>
    <w:rsid w:val="00CD4661"/>
    <w:rsid w:val="00CD484F"/>
    <w:rsid w:val="00CD4896"/>
    <w:rsid w:val="00CD4943"/>
    <w:rsid w:val="00CD4FFA"/>
    <w:rsid w:val="00CD5049"/>
    <w:rsid w:val="00CD518F"/>
    <w:rsid w:val="00CD5768"/>
    <w:rsid w:val="00CD5799"/>
    <w:rsid w:val="00CD5C1C"/>
    <w:rsid w:val="00CD5EF3"/>
    <w:rsid w:val="00CD67E7"/>
    <w:rsid w:val="00CD68A0"/>
    <w:rsid w:val="00CD7231"/>
    <w:rsid w:val="00CD7492"/>
    <w:rsid w:val="00CD752C"/>
    <w:rsid w:val="00CD7900"/>
    <w:rsid w:val="00CD7F32"/>
    <w:rsid w:val="00CE03EE"/>
    <w:rsid w:val="00CE04EF"/>
    <w:rsid w:val="00CE0803"/>
    <w:rsid w:val="00CE094C"/>
    <w:rsid w:val="00CE16FE"/>
    <w:rsid w:val="00CE1B60"/>
    <w:rsid w:val="00CE2034"/>
    <w:rsid w:val="00CE225F"/>
    <w:rsid w:val="00CE242B"/>
    <w:rsid w:val="00CE2E9C"/>
    <w:rsid w:val="00CE2EC9"/>
    <w:rsid w:val="00CE2FFE"/>
    <w:rsid w:val="00CE3118"/>
    <w:rsid w:val="00CE3601"/>
    <w:rsid w:val="00CE3603"/>
    <w:rsid w:val="00CE3A6B"/>
    <w:rsid w:val="00CE3BBB"/>
    <w:rsid w:val="00CE3EA7"/>
    <w:rsid w:val="00CE3FAA"/>
    <w:rsid w:val="00CE41E6"/>
    <w:rsid w:val="00CE43EC"/>
    <w:rsid w:val="00CE4471"/>
    <w:rsid w:val="00CE4475"/>
    <w:rsid w:val="00CE47DB"/>
    <w:rsid w:val="00CE483A"/>
    <w:rsid w:val="00CE485C"/>
    <w:rsid w:val="00CE4961"/>
    <w:rsid w:val="00CE4A48"/>
    <w:rsid w:val="00CE4CF8"/>
    <w:rsid w:val="00CE4DFC"/>
    <w:rsid w:val="00CE4F6F"/>
    <w:rsid w:val="00CE5217"/>
    <w:rsid w:val="00CE52AF"/>
    <w:rsid w:val="00CE5339"/>
    <w:rsid w:val="00CE5AFA"/>
    <w:rsid w:val="00CE6002"/>
    <w:rsid w:val="00CE609B"/>
    <w:rsid w:val="00CE652B"/>
    <w:rsid w:val="00CE683E"/>
    <w:rsid w:val="00CE72FA"/>
    <w:rsid w:val="00CE764B"/>
    <w:rsid w:val="00CE77D4"/>
    <w:rsid w:val="00CE7FF3"/>
    <w:rsid w:val="00CF0C62"/>
    <w:rsid w:val="00CF0F16"/>
    <w:rsid w:val="00CF110B"/>
    <w:rsid w:val="00CF2C12"/>
    <w:rsid w:val="00CF2EEA"/>
    <w:rsid w:val="00CF3788"/>
    <w:rsid w:val="00CF3B51"/>
    <w:rsid w:val="00CF3D98"/>
    <w:rsid w:val="00CF3EDE"/>
    <w:rsid w:val="00CF411B"/>
    <w:rsid w:val="00CF4556"/>
    <w:rsid w:val="00CF4A6E"/>
    <w:rsid w:val="00CF4E93"/>
    <w:rsid w:val="00CF50C8"/>
    <w:rsid w:val="00CF54B7"/>
    <w:rsid w:val="00CF5CEA"/>
    <w:rsid w:val="00CF6140"/>
    <w:rsid w:val="00CF6283"/>
    <w:rsid w:val="00CF63BB"/>
    <w:rsid w:val="00CF63D2"/>
    <w:rsid w:val="00CF6422"/>
    <w:rsid w:val="00CF656D"/>
    <w:rsid w:val="00CF71DF"/>
    <w:rsid w:val="00CF7284"/>
    <w:rsid w:val="00CF73CE"/>
    <w:rsid w:val="00CF75EE"/>
    <w:rsid w:val="00CF7856"/>
    <w:rsid w:val="00CF78C3"/>
    <w:rsid w:val="00D00211"/>
    <w:rsid w:val="00D003F0"/>
    <w:rsid w:val="00D006D1"/>
    <w:rsid w:val="00D006FA"/>
    <w:rsid w:val="00D00934"/>
    <w:rsid w:val="00D00B98"/>
    <w:rsid w:val="00D00E3D"/>
    <w:rsid w:val="00D00ED0"/>
    <w:rsid w:val="00D01296"/>
    <w:rsid w:val="00D013D1"/>
    <w:rsid w:val="00D016BA"/>
    <w:rsid w:val="00D01940"/>
    <w:rsid w:val="00D020C7"/>
    <w:rsid w:val="00D02186"/>
    <w:rsid w:val="00D025AE"/>
    <w:rsid w:val="00D0311C"/>
    <w:rsid w:val="00D033D4"/>
    <w:rsid w:val="00D03E84"/>
    <w:rsid w:val="00D04604"/>
    <w:rsid w:val="00D04BB2"/>
    <w:rsid w:val="00D04EBA"/>
    <w:rsid w:val="00D04F4F"/>
    <w:rsid w:val="00D050E4"/>
    <w:rsid w:val="00D05259"/>
    <w:rsid w:val="00D05419"/>
    <w:rsid w:val="00D05D3F"/>
    <w:rsid w:val="00D05F5B"/>
    <w:rsid w:val="00D06309"/>
    <w:rsid w:val="00D0631C"/>
    <w:rsid w:val="00D06A16"/>
    <w:rsid w:val="00D06A4D"/>
    <w:rsid w:val="00D06CC0"/>
    <w:rsid w:val="00D06D43"/>
    <w:rsid w:val="00D07300"/>
    <w:rsid w:val="00D0765F"/>
    <w:rsid w:val="00D0782B"/>
    <w:rsid w:val="00D07A1A"/>
    <w:rsid w:val="00D100B0"/>
    <w:rsid w:val="00D10323"/>
    <w:rsid w:val="00D10580"/>
    <w:rsid w:val="00D10775"/>
    <w:rsid w:val="00D10C81"/>
    <w:rsid w:val="00D1111F"/>
    <w:rsid w:val="00D116BD"/>
    <w:rsid w:val="00D1223A"/>
    <w:rsid w:val="00D122D7"/>
    <w:rsid w:val="00D1252F"/>
    <w:rsid w:val="00D12756"/>
    <w:rsid w:val="00D1299D"/>
    <w:rsid w:val="00D12D3F"/>
    <w:rsid w:val="00D1310D"/>
    <w:rsid w:val="00D13449"/>
    <w:rsid w:val="00D134CB"/>
    <w:rsid w:val="00D13753"/>
    <w:rsid w:val="00D13E6C"/>
    <w:rsid w:val="00D14436"/>
    <w:rsid w:val="00D14649"/>
    <w:rsid w:val="00D1467E"/>
    <w:rsid w:val="00D1495E"/>
    <w:rsid w:val="00D14E90"/>
    <w:rsid w:val="00D14EE8"/>
    <w:rsid w:val="00D151EF"/>
    <w:rsid w:val="00D1521A"/>
    <w:rsid w:val="00D154D5"/>
    <w:rsid w:val="00D154E3"/>
    <w:rsid w:val="00D154F3"/>
    <w:rsid w:val="00D15892"/>
    <w:rsid w:val="00D159BD"/>
    <w:rsid w:val="00D161A0"/>
    <w:rsid w:val="00D161B0"/>
    <w:rsid w:val="00D16671"/>
    <w:rsid w:val="00D16828"/>
    <w:rsid w:val="00D16A09"/>
    <w:rsid w:val="00D16A27"/>
    <w:rsid w:val="00D16B4F"/>
    <w:rsid w:val="00D16CA4"/>
    <w:rsid w:val="00D16E16"/>
    <w:rsid w:val="00D17D5A"/>
    <w:rsid w:val="00D2015C"/>
    <w:rsid w:val="00D204B3"/>
    <w:rsid w:val="00D206AE"/>
    <w:rsid w:val="00D20E00"/>
    <w:rsid w:val="00D21231"/>
    <w:rsid w:val="00D22325"/>
    <w:rsid w:val="00D22980"/>
    <w:rsid w:val="00D22AD6"/>
    <w:rsid w:val="00D22B52"/>
    <w:rsid w:val="00D22C5A"/>
    <w:rsid w:val="00D22F74"/>
    <w:rsid w:val="00D23906"/>
    <w:rsid w:val="00D23C66"/>
    <w:rsid w:val="00D23D76"/>
    <w:rsid w:val="00D24C70"/>
    <w:rsid w:val="00D24F20"/>
    <w:rsid w:val="00D250AF"/>
    <w:rsid w:val="00D2516A"/>
    <w:rsid w:val="00D25499"/>
    <w:rsid w:val="00D255E6"/>
    <w:rsid w:val="00D256EC"/>
    <w:rsid w:val="00D2576E"/>
    <w:rsid w:val="00D265BE"/>
    <w:rsid w:val="00D265F7"/>
    <w:rsid w:val="00D26878"/>
    <w:rsid w:val="00D26C95"/>
    <w:rsid w:val="00D26F5A"/>
    <w:rsid w:val="00D270FD"/>
    <w:rsid w:val="00D27473"/>
    <w:rsid w:val="00D274ED"/>
    <w:rsid w:val="00D27884"/>
    <w:rsid w:val="00D27976"/>
    <w:rsid w:val="00D3042B"/>
    <w:rsid w:val="00D30666"/>
    <w:rsid w:val="00D30937"/>
    <w:rsid w:val="00D30A61"/>
    <w:rsid w:val="00D31527"/>
    <w:rsid w:val="00D31B4F"/>
    <w:rsid w:val="00D3222D"/>
    <w:rsid w:val="00D32BC3"/>
    <w:rsid w:val="00D33E72"/>
    <w:rsid w:val="00D34181"/>
    <w:rsid w:val="00D34220"/>
    <w:rsid w:val="00D343B7"/>
    <w:rsid w:val="00D344F2"/>
    <w:rsid w:val="00D34D4B"/>
    <w:rsid w:val="00D34E1A"/>
    <w:rsid w:val="00D351EA"/>
    <w:rsid w:val="00D3555E"/>
    <w:rsid w:val="00D358C9"/>
    <w:rsid w:val="00D359DB"/>
    <w:rsid w:val="00D35E21"/>
    <w:rsid w:val="00D3681E"/>
    <w:rsid w:val="00D36FF4"/>
    <w:rsid w:val="00D37207"/>
    <w:rsid w:val="00D373DD"/>
    <w:rsid w:val="00D40288"/>
    <w:rsid w:val="00D40886"/>
    <w:rsid w:val="00D40B8E"/>
    <w:rsid w:val="00D40BEF"/>
    <w:rsid w:val="00D412C4"/>
    <w:rsid w:val="00D4155F"/>
    <w:rsid w:val="00D41959"/>
    <w:rsid w:val="00D41E94"/>
    <w:rsid w:val="00D41F8E"/>
    <w:rsid w:val="00D422C5"/>
    <w:rsid w:val="00D42307"/>
    <w:rsid w:val="00D42746"/>
    <w:rsid w:val="00D42C93"/>
    <w:rsid w:val="00D42F13"/>
    <w:rsid w:val="00D42F9D"/>
    <w:rsid w:val="00D4318C"/>
    <w:rsid w:val="00D43403"/>
    <w:rsid w:val="00D43412"/>
    <w:rsid w:val="00D4342A"/>
    <w:rsid w:val="00D434D9"/>
    <w:rsid w:val="00D435B0"/>
    <w:rsid w:val="00D436B7"/>
    <w:rsid w:val="00D43AA5"/>
    <w:rsid w:val="00D43B9B"/>
    <w:rsid w:val="00D43CE5"/>
    <w:rsid w:val="00D43E7D"/>
    <w:rsid w:val="00D43E88"/>
    <w:rsid w:val="00D4443F"/>
    <w:rsid w:val="00D445E0"/>
    <w:rsid w:val="00D44631"/>
    <w:rsid w:val="00D44A62"/>
    <w:rsid w:val="00D44BA6"/>
    <w:rsid w:val="00D44BCB"/>
    <w:rsid w:val="00D44C43"/>
    <w:rsid w:val="00D44E07"/>
    <w:rsid w:val="00D44F18"/>
    <w:rsid w:val="00D453CF"/>
    <w:rsid w:val="00D454AC"/>
    <w:rsid w:val="00D45AAD"/>
    <w:rsid w:val="00D46240"/>
    <w:rsid w:val="00D46623"/>
    <w:rsid w:val="00D466BD"/>
    <w:rsid w:val="00D46716"/>
    <w:rsid w:val="00D468DF"/>
    <w:rsid w:val="00D46C74"/>
    <w:rsid w:val="00D46E02"/>
    <w:rsid w:val="00D46F28"/>
    <w:rsid w:val="00D50402"/>
    <w:rsid w:val="00D5092D"/>
    <w:rsid w:val="00D50A6B"/>
    <w:rsid w:val="00D50CA2"/>
    <w:rsid w:val="00D50D92"/>
    <w:rsid w:val="00D50ED0"/>
    <w:rsid w:val="00D5120B"/>
    <w:rsid w:val="00D5135F"/>
    <w:rsid w:val="00D515A8"/>
    <w:rsid w:val="00D5178A"/>
    <w:rsid w:val="00D52183"/>
    <w:rsid w:val="00D5231B"/>
    <w:rsid w:val="00D5270B"/>
    <w:rsid w:val="00D5279D"/>
    <w:rsid w:val="00D52FC9"/>
    <w:rsid w:val="00D532B5"/>
    <w:rsid w:val="00D534DA"/>
    <w:rsid w:val="00D5354B"/>
    <w:rsid w:val="00D53B24"/>
    <w:rsid w:val="00D53B4E"/>
    <w:rsid w:val="00D53DEF"/>
    <w:rsid w:val="00D53E0B"/>
    <w:rsid w:val="00D53E46"/>
    <w:rsid w:val="00D54066"/>
    <w:rsid w:val="00D542E5"/>
    <w:rsid w:val="00D543EE"/>
    <w:rsid w:val="00D54569"/>
    <w:rsid w:val="00D55118"/>
    <w:rsid w:val="00D55C82"/>
    <w:rsid w:val="00D55E79"/>
    <w:rsid w:val="00D56239"/>
    <w:rsid w:val="00D56686"/>
    <w:rsid w:val="00D56BA0"/>
    <w:rsid w:val="00D56C64"/>
    <w:rsid w:val="00D571D8"/>
    <w:rsid w:val="00D5741D"/>
    <w:rsid w:val="00D57597"/>
    <w:rsid w:val="00D57F57"/>
    <w:rsid w:val="00D6029B"/>
    <w:rsid w:val="00D60947"/>
    <w:rsid w:val="00D609CA"/>
    <w:rsid w:val="00D609FE"/>
    <w:rsid w:val="00D60FA5"/>
    <w:rsid w:val="00D61766"/>
    <w:rsid w:val="00D6189B"/>
    <w:rsid w:val="00D618FB"/>
    <w:rsid w:val="00D61958"/>
    <w:rsid w:val="00D61B8E"/>
    <w:rsid w:val="00D61DC4"/>
    <w:rsid w:val="00D62196"/>
    <w:rsid w:val="00D628D7"/>
    <w:rsid w:val="00D62929"/>
    <w:rsid w:val="00D6297E"/>
    <w:rsid w:val="00D62B3F"/>
    <w:rsid w:val="00D62E71"/>
    <w:rsid w:val="00D630B3"/>
    <w:rsid w:val="00D631C2"/>
    <w:rsid w:val="00D6351B"/>
    <w:rsid w:val="00D6367D"/>
    <w:rsid w:val="00D6397E"/>
    <w:rsid w:val="00D63B1A"/>
    <w:rsid w:val="00D63E70"/>
    <w:rsid w:val="00D6400C"/>
    <w:rsid w:val="00D6413D"/>
    <w:rsid w:val="00D6430D"/>
    <w:rsid w:val="00D6479A"/>
    <w:rsid w:val="00D64D6D"/>
    <w:rsid w:val="00D64F93"/>
    <w:rsid w:val="00D651BB"/>
    <w:rsid w:val="00D65289"/>
    <w:rsid w:val="00D655DD"/>
    <w:rsid w:val="00D65988"/>
    <w:rsid w:val="00D65AEA"/>
    <w:rsid w:val="00D65B96"/>
    <w:rsid w:val="00D65E89"/>
    <w:rsid w:val="00D66188"/>
    <w:rsid w:val="00D6636A"/>
    <w:rsid w:val="00D66373"/>
    <w:rsid w:val="00D6699E"/>
    <w:rsid w:val="00D66D44"/>
    <w:rsid w:val="00D66FBD"/>
    <w:rsid w:val="00D67179"/>
    <w:rsid w:val="00D6755A"/>
    <w:rsid w:val="00D6783D"/>
    <w:rsid w:val="00D67A80"/>
    <w:rsid w:val="00D67AB7"/>
    <w:rsid w:val="00D67DFA"/>
    <w:rsid w:val="00D70AF5"/>
    <w:rsid w:val="00D70B7E"/>
    <w:rsid w:val="00D70B99"/>
    <w:rsid w:val="00D70BAB"/>
    <w:rsid w:val="00D70E20"/>
    <w:rsid w:val="00D70E74"/>
    <w:rsid w:val="00D70EC9"/>
    <w:rsid w:val="00D70F08"/>
    <w:rsid w:val="00D71523"/>
    <w:rsid w:val="00D715E1"/>
    <w:rsid w:val="00D71851"/>
    <w:rsid w:val="00D71966"/>
    <w:rsid w:val="00D71A1B"/>
    <w:rsid w:val="00D71A9B"/>
    <w:rsid w:val="00D71E4E"/>
    <w:rsid w:val="00D72702"/>
    <w:rsid w:val="00D727FD"/>
    <w:rsid w:val="00D72A50"/>
    <w:rsid w:val="00D72CC0"/>
    <w:rsid w:val="00D7318F"/>
    <w:rsid w:val="00D731F6"/>
    <w:rsid w:val="00D73791"/>
    <w:rsid w:val="00D73945"/>
    <w:rsid w:val="00D73B64"/>
    <w:rsid w:val="00D74034"/>
    <w:rsid w:val="00D740CA"/>
    <w:rsid w:val="00D746B1"/>
    <w:rsid w:val="00D74BB3"/>
    <w:rsid w:val="00D7540B"/>
    <w:rsid w:val="00D756AD"/>
    <w:rsid w:val="00D757B7"/>
    <w:rsid w:val="00D75CED"/>
    <w:rsid w:val="00D75DFA"/>
    <w:rsid w:val="00D7600D"/>
    <w:rsid w:val="00D76042"/>
    <w:rsid w:val="00D766C3"/>
    <w:rsid w:val="00D76727"/>
    <w:rsid w:val="00D767FA"/>
    <w:rsid w:val="00D76E15"/>
    <w:rsid w:val="00D772AF"/>
    <w:rsid w:val="00D7736B"/>
    <w:rsid w:val="00D774B7"/>
    <w:rsid w:val="00D77C35"/>
    <w:rsid w:val="00D77CD7"/>
    <w:rsid w:val="00D77E9F"/>
    <w:rsid w:val="00D80127"/>
    <w:rsid w:val="00D80203"/>
    <w:rsid w:val="00D80A11"/>
    <w:rsid w:val="00D80A58"/>
    <w:rsid w:val="00D80DF7"/>
    <w:rsid w:val="00D80F17"/>
    <w:rsid w:val="00D8102B"/>
    <w:rsid w:val="00D812BF"/>
    <w:rsid w:val="00D81446"/>
    <w:rsid w:val="00D814B8"/>
    <w:rsid w:val="00D816CC"/>
    <w:rsid w:val="00D81CFB"/>
    <w:rsid w:val="00D81FFC"/>
    <w:rsid w:val="00D823C4"/>
    <w:rsid w:val="00D82506"/>
    <w:rsid w:val="00D82520"/>
    <w:rsid w:val="00D82983"/>
    <w:rsid w:val="00D82A50"/>
    <w:rsid w:val="00D82BAF"/>
    <w:rsid w:val="00D82C6D"/>
    <w:rsid w:val="00D82CFB"/>
    <w:rsid w:val="00D82EF6"/>
    <w:rsid w:val="00D82F52"/>
    <w:rsid w:val="00D83085"/>
    <w:rsid w:val="00D8337C"/>
    <w:rsid w:val="00D83985"/>
    <w:rsid w:val="00D83A91"/>
    <w:rsid w:val="00D83ACE"/>
    <w:rsid w:val="00D83CFC"/>
    <w:rsid w:val="00D83E56"/>
    <w:rsid w:val="00D83EBE"/>
    <w:rsid w:val="00D83FBC"/>
    <w:rsid w:val="00D84042"/>
    <w:rsid w:val="00D841D1"/>
    <w:rsid w:val="00D845B6"/>
    <w:rsid w:val="00D84E4C"/>
    <w:rsid w:val="00D84F37"/>
    <w:rsid w:val="00D84F3F"/>
    <w:rsid w:val="00D85128"/>
    <w:rsid w:val="00D8525B"/>
    <w:rsid w:val="00D85451"/>
    <w:rsid w:val="00D85633"/>
    <w:rsid w:val="00D85728"/>
    <w:rsid w:val="00D85785"/>
    <w:rsid w:val="00D85A12"/>
    <w:rsid w:val="00D86134"/>
    <w:rsid w:val="00D8676B"/>
    <w:rsid w:val="00D86D58"/>
    <w:rsid w:val="00D86D7F"/>
    <w:rsid w:val="00D86E48"/>
    <w:rsid w:val="00D87017"/>
    <w:rsid w:val="00D873A9"/>
    <w:rsid w:val="00D87746"/>
    <w:rsid w:val="00D87897"/>
    <w:rsid w:val="00D87A2F"/>
    <w:rsid w:val="00D9027D"/>
    <w:rsid w:val="00D902DE"/>
    <w:rsid w:val="00D9063D"/>
    <w:rsid w:val="00D90A42"/>
    <w:rsid w:val="00D90B6F"/>
    <w:rsid w:val="00D90B96"/>
    <w:rsid w:val="00D90D55"/>
    <w:rsid w:val="00D90D85"/>
    <w:rsid w:val="00D90EAE"/>
    <w:rsid w:val="00D9197D"/>
    <w:rsid w:val="00D91B66"/>
    <w:rsid w:val="00D9298C"/>
    <w:rsid w:val="00D92CE3"/>
    <w:rsid w:val="00D93208"/>
    <w:rsid w:val="00D937F1"/>
    <w:rsid w:val="00D939AA"/>
    <w:rsid w:val="00D93A1A"/>
    <w:rsid w:val="00D93C70"/>
    <w:rsid w:val="00D93F2D"/>
    <w:rsid w:val="00D94064"/>
    <w:rsid w:val="00D94642"/>
    <w:rsid w:val="00D94DC7"/>
    <w:rsid w:val="00D94E4D"/>
    <w:rsid w:val="00D9504E"/>
    <w:rsid w:val="00D95274"/>
    <w:rsid w:val="00D95481"/>
    <w:rsid w:val="00D95A5F"/>
    <w:rsid w:val="00D95C90"/>
    <w:rsid w:val="00D961C6"/>
    <w:rsid w:val="00D96378"/>
    <w:rsid w:val="00D96587"/>
    <w:rsid w:val="00D9668B"/>
    <w:rsid w:val="00D96958"/>
    <w:rsid w:val="00D96AAE"/>
    <w:rsid w:val="00D96BCD"/>
    <w:rsid w:val="00D96D25"/>
    <w:rsid w:val="00D96D97"/>
    <w:rsid w:val="00D97406"/>
    <w:rsid w:val="00D977CC"/>
    <w:rsid w:val="00D977EA"/>
    <w:rsid w:val="00D97CC7"/>
    <w:rsid w:val="00D97E04"/>
    <w:rsid w:val="00DA01F0"/>
    <w:rsid w:val="00DA02A9"/>
    <w:rsid w:val="00DA0347"/>
    <w:rsid w:val="00DA0DD8"/>
    <w:rsid w:val="00DA1010"/>
    <w:rsid w:val="00DA1667"/>
    <w:rsid w:val="00DA1E11"/>
    <w:rsid w:val="00DA211E"/>
    <w:rsid w:val="00DA23C2"/>
    <w:rsid w:val="00DA2B29"/>
    <w:rsid w:val="00DA2F28"/>
    <w:rsid w:val="00DA314F"/>
    <w:rsid w:val="00DA34A7"/>
    <w:rsid w:val="00DA3C7B"/>
    <w:rsid w:val="00DA3F52"/>
    <w:rsid w:val="00DA422C"/>
    <w:rsid w:val="00DA4256"/>
    <w:rsid w:val="00DA479F"/>
    <w:rsid w:val="00DA4DEF"/>
    <w:rsid w:val="00DA502E"/>
    <w:rsid w:val="00DA5280"/>
    <w:rsid w:val="00DA53BD"/>
    <w:rsid w:val="00DA5486"/>
    <w:rsid w:val="00DA58FD"/>
    <w:rsid w:val="00DA5EAE"/>
    <w:rsid w:val="00DA63BC"/>
    <w:rsid w:val="00DA695F"/>
    <w:rsid w:val="00DA737D"/>
    <w:rsid w:val="00DA75F5"/>
    <w:rsid w:val="00DA76C7"/>
    <w:rsid w:val="00DB0058"/>
    <w:rsid w:val="00DB02B9"/>
    <w:rsid w:val="00DB064D"/>
    <w:rsid w:val="00DB0A7C"/>
    <w:rsid w:val="00DB0B10"/>
    <w:rsid w:val="00DB1022"/>
    <w:rsid w:val="00DB12F7"/>
    <w:rsid w:val="00DB15C9"/>
    <w:rsid w:val="00DB1691"/>
    <w:rsid w:val="00DB185C"/>
    <w:rsid w:val="00DB19A3"/>
    <w:rsid w:val="00DB2037"/>
    <w:rsid w:val="00DB2480"/>
    <w:rsid w:val="00DB26B2"/>
    <w:rsid w:val="00DB2716"/>
    <w:rsid w:val="00DB27BD"/>
    <w:rsid w:val="00DB29AC"/>
    <w:rsid w:val="00DB2FF0"/>
    <w:rsid w:val="00DB3EEE"/>
    <w:rsid w:val="00DB3F21"/>
    <w:rsid w:val="00DB40B0"/>
    <w:rsid w:val="00DB43F9"/>
    <w:rsid w:val="00DB448A"/>
    <w:rsid w:val="00DB4E5A"/>
    <w:rsid w:val="00DB541E"/>
    <w:rsid w:val="00DB5767"/>
    <w:rsid w:val="00DB577C"/>
    <w:rsid w:val="00DB5EA1"/>
    <w:rsid w:val="00DB5F3C"/>
    <w:rsid w:val="00DB6170"/>
    <w:rsid w:val="00DB63F5"/>
    <w:rsid w:val="00DB660B"/>
    <w:rsid w:val="00DB6730"/>
    <w:rsid w:val="00DB6B91"/>
    <w:rsid w:val="00DB6C0B"/>
    <w:rsid w:val="00DB6F72"/>
    <w:rsid w:val="00DB71B8"/>
    <w:rsid w:val="00DB7376"/>
    <w:rsid w:val="00DB7503"/>
    <w:rsid w:val="00DB7A1F"/>
    <w:rsid w:val="00DB7C56"/>
    <w:rsid w:val="00DB7D51"/>
    <w:rsid w:val="00DC0294"/>
    <w:rsid w:val="00DC07EC"/>
    <w:rsid w:val="00DC084C"/>
    <w:rsid w:val="00DC089B"/>
    <w:rsid w:val="00DC0C64"/>
    <w:rsid w:val="00DC0D78"/>
    <w:rsid w:val="00DC0EDB"/>
    <w:rsid w:val="00DC17ED"/>
    <w:rsid w:val="00DC1D56"/>
    <w:rsid w:val="00DC2846"/>
    <w:rsid w:val="00DC2B78"/>
    <w:rsid w:val="00DC3D0B"/>
    <w:rsid w:val="00DC3E8C"/>
    <w:rsid w:val="00DC4666"/>
    <w:rsid w:val="00DC47A4"/>
    <w:rsid w:val="00DC48F3"/>
    <w:rsid w:val="00DC4C46"/>
    <w:rsid w:val="00DC4EF9"/>
    <w:rsid w:val="00DC542A"/>
    <w:rsid w:val="00DC5FF2"/>
    <w:rsid w:val="00DC6113"/>
    <w:rsid w:val="00DC6536"/>
    <w:rsid w:val="00DC6762"/>
    <w:rsid w:val="00DC6BC8"/>
    <w:rsid w:val="00DC6F68"/>
    <w:rsid w:val="00DC7346"/>
    <w:rsid w:val="00DC7930"/>
    <w:rsid w:val="00DC7A13"/>
    <w:rsid w:val="00DD041B"/>
    <w:rsid w:val="00DD0440"/>
    <w:rsid w:val="00DD062C"/>
    <w:rsid w:val="00DD073F"/>
    <w:rsid w:val="00DD11B6"/>
    <w:rsid w:val="00DD136A"/>
    <w:rsid w:val="00DD14D9"/>
    <w:rsid w:val="00DD15B0"/>
    <w:rsid w:val="00DD19FE"/>
    <w:rsid w:val="00DD1E5B"/>
    <w:rsid w:val="00DD20D7"/>
    <w:rsid w:val="00DD2BED"/>
    <w:rsid w:val="00DD2F1C"/>
    <w:rsid w:val="00DD35D0"/>
    <w:rsid w:val="00DD383A"/>
    <w:rsid w:val="00DD3F26"/>
    <w:rsid w:val="00DD4026"/>
    <w:rsid w:val="00DD4175"/>
    <w:rsid w:val="00DD53A9"/>
    <w:rsid w:val="00DD55FC"/>
    <w:rsid w:val="00DD564A"/>
    <w:rsid w:val="00DD575A"/>
    <w:rsid w:val="00DD5D5D"/>
    <w:rsid w:val="00DD6174"/>
    <w:rsid w:val="00DD65D3"/>
    <w:rsid w:val="00DD6AB5"/>
    <w:rsid w:val="00DD6D65"/>
    <w:rsid w:val="00DD6D8F"/>
    <w:rsid w:val="00DD70CD"/>
    <w:rsid w:val="00DD7656"/>
    <w:rsid w:val="00DD765E"/>
    <w:rsid w:val="00DD78D8"/>
    <w:rsid w:val="00DD7A31"/>
    <w:rsid w:val="00DD7A71"/>
    <w:rsid w:val="00DD7D70"/>
    <w:rsid w:val="00DE04F4"/>
    <w:rsid w:val="00DE09A4"/>
    <w:rsid w:val="00DE0BDA"/>
    <w:rsid w:val="00DE10DB"/>
    <w:rsid w:val="00DE141B"/>
    <w:rsid w:val="00DE155B"/>
    <w:rsid w:val="00DE213C"/>
    <w:rsid w:val="00DE2599"/>
    <w:rsid w:val="00DE2BC8"/>
    <w:rsid w:val="00DE2DE9"/>
    <w:rsid w:val="00DE3043"/>
    <w:rsid w:val="00DE3A51"/>
    <w:rsid w:val="00DE3D78"/>
    <w:rsid w:val="00DE3D85"/>
    <w:rsid w:val="00DE4179"/>
    <w:rsid w:val="00DE4429"/>
    <w:rsid w:val="00DE47F4"/>
    <w:rsid w:val="00DE4A77"/>
    <w:rsid w:val="00DE4EDF"/>
    <w:rsid w:val="00DE507B"/>
    <w:rsid w:val="00DE517D"/>
    <w:rsid w:val="00DE544B"/>
    <w:rsid w:val="00DE5776"/>
    <w:rsid w:val="00DE5C73"/>
    <w:rsid w:val="00DE61A1"/>
    <w:rsid w:val="00DE626B"/>
    <w:rsid w:val="00DE65FA"/>
    <w:rsid w:val="00DE6682"/>
    <w:rsid w:val="00DE6891"/>
    <w:rsid w:val="00DE6BB8"/>
    <w:rsid w:val="00DE6D67"/>
    <w:rsid w:val="00DE6EE8"/>
    <w:rsid w:val="00DE7064"/>
    <w:rsid w:val="00DE71F9"/>
    <w:rsid w:val="00DE74ED"/>
    <w:rsid w:val="00DE78F8"/>
    <w:rsid w:val="00DE7990"/>
    <w:rsid w:val="00DE7D94"/>
    <w:rsid w:val="00DE7E80"/>
    <w:rsid w:val="00DF01AD"/>
    <w:rsid w:val="00DF02D7"/>
    <w:rsid w:val="00DF0EA8"/>
    <w:rsid w:val="00DF1231"/>
    <w:rsid w:val="00DF1C37"/>
    <w:rsid w:val="00DF1C94"/>
    <w:rsid w:val="00DF202E"/>
    <w:rsid w:val="00DF216C"/>
    <w:rsid w:val="00DF2579"/>
    <w:rsid w:val="00DF2997"/>
    <w:rsid w:val="00DF30F3"/>
    <w:rsid w:val="00DF390E"/>
    <w:rsid w:val="00DF3B5E"/>
    <w:rsid w:val="00DF3D1E"/>
    <w:rsid w:val="00DF47F8"/>
    <w:rsid w:val="00DF4AD6"/>
    <w:rsid w:val="00DF4B05"/>
    <w:rsid w:val="00DF4E05"/>
    <w:rsid w:val="00DF5159"/>
    <w:rsid w:val="00DF5D72"/>
    <w:rsid w:val="00DF65A6"/>
    <w:rsid w:val="00DF6922"/>
    <w:rsid w:val="00DF69E4"/>
    <w:rsid w:val="00DF6D4F"/>
    <w:rsid w:val="00DF7068"/>
    <w:rsid w:val="00DF717D"/>
    <w:rsid w:val="00DF71A1"/>
    <w:rsid w:val="00DF74A0"/>
    <w:rsid w:val="00DF78F7"/>
    <w:rsid w:val="00DF7AE9"/>
    <w:rsid w:val="00DF7D7C"/>
    <w:rsid w:val="00DF7E3A"/>
    <w:rsid w:val="00DF7F50"/>
    <w:rsid w:val="00E00216"/>
    <w:rsid w:val="00E002AF"/>
    <w:rsid w:val="00E00924"/>
    <w:rsid w:val="00E00B56"/>
    <w:rsid w:val="00E00C22"/>
    <w:rsid w:val="00E010BC"/>
    <w:rsid w:val="00E011B9"/>
    <w:rsid w:val="00E0146A"/>
    <w:rsid w:val="00E01A8C"/>
    <w:rsid w:val="00E01FDE"/>
    <w:rsid w:val="00E020FD"/>
    <w:rsid w:val="00E02710"/>
    <w:rsid w:val="00E02814"/>
    <w:rsid w:val="00E02900"/>
    <w:rsid w:val="00E02BB3"/>
    <w:rsid w:val="00E02BE7"/>
    <w:rsid w:val="00E02DA0"/>
    <w:rsid w:val="00E02F7F"/>
    <w:rsid w:val="00E0360E"/>
    <w:rsid w:val="00E0383A"/>
    <w:rsid w:val="00E0479E"/>
    <w:rsid w:val="00E048FA"/>
    <w:rsid w:val="00E04D21"/>
    <w:rsid w:val="00E04ED3"/>
    <w:rsid w:val="00E05185"/>
    <w:rsid w:val="00E055CA"/>
    <w:rsid w:val="00E0612F"/>
    <w:rsid w:val="00E0664A"/>
    <w:rsid w:val="00E06719"/>
    <w:rsid w:val="00E06D0D"/>
    <w:rsid w:val="00E07308"/>
    <w:rsid w:val="00E0790F"/>
    <w:rsid w:val="00E10624"/>
    <w:rsid w:val="00E10B17"/>
    <w:rsid w:val="00E10BC4"/>
    <w:rsid w:val="00E10BD1"/>
    <w:rsid w:val="00E10C41"/>
    <w:rsid w:val="00E10CBA"/>
    <w:rsid w:val="00E10D50"/>
    <w:rsid w:val="00E10FC1"/>
    <w:rsid w:val="00E11145"/>
    <w:rsid w:val="00E111AD"/>
    <w:rsid w:val="00E1122B"/>
    <w:rsid w:val="00E1151F"/>
    <w:rsid w:val="00E1180F"/>
    <w:rsid w:val="00E11E31"/>
    <w:rsid w:val="00E12251"/>
    <w:rsid w:val="00E123C0"/>
    <w:rsid w:val="00E12DCA"/>
    <w:rsid w:val="00E12E4E"/>
    <w:rsid w:val="00E12E7A"/>
    <w:rsid w:val="00E12FCE"/>
    <w:rsid w:val="00E130B6"/>
    <w:rsid w:val="00E13177"/>
    <w:rsid w:val="00E1377B"/>
    <w:rsid w:val="00E138D8"/>
    <w:rsid w:val="00E138FA"/>
    <w:rsid w:val="00E1399D"/>
    <w:rsid w:val="00E13A9B"/>
    <w:rsid w:val="00E13D2F"/>
    <w:rsid w:val="00E1415D"/>
    <w:rsid w:val="00E142CB"/>
    <w:rsid w:val="00E14323"/>
    <w:rsid w:val="00E14B50"/>
    <w:rsid w:val="00E154D5"/>
    <w:rsid w:val="00E15CCB"/>
    <w:rsid w:val="00E16647"/>
    <w:rsid w:val="00E1706B"/>
    <w:rsid w:val="00E172A9"/>
    <w:rsid w:val="00E17303"/>
    <w:rsid w:val="00E17829"/>
    <w:rsid w:val="00E17BE4"/>
    <w:rsid w:val="00E200CE"/>
    <w:rsid w:val="00E205E0"/>
    <w:rsid w:val="00E20810"/>
    <w:rsid w:val="00E20E4C"/>
    <w:rsid w:val="00E20EC1"/>
    <w:rsid w:val="00E2111A"/>
    <w:rsid w:val="00E213BD"/>
    <w:rsid w:val="00E213F6"/>
    <w:rsid w:val="00E218B2"/>
    <w:rsid w:val="00E21D9E"/>
    <w:rsid w:val="00E21DE3"/>
    <w:rsid w:val="00E22288"/>
    <w:rsid w:val="00E2278A"/>
    <w:rsid w:val="00E22A89"/>
    <w:rsid w:val="00E238FB"/>
    <w:rsid w:val="00E23E07"/>
    <w:rsid w:val="00E23EEC"/>
    <w:rsid w:val="00E24028"/>
    <w:rsid w:val="00E24328"/>
    <w:rsid w:val="00E2449E"/>
    <w:rsid w:val="00E244E3"/>
    <w:rsid w:val="00E24C06"/>
    <w:rsid w:val="00E2524D"/>
    <w:rsid w:val="00E2533C"/>
    <w:rsid w:val="00E256BE"/>
    <w:rsid w:val="00E25EDA"/>
    <w:rsid w:val="00E261F6"/>
    <w:rsid w:val="00E26401"/>
    <w:rsid w:val="00E26595"/>
    <w:rsid w:val="00E2670D"/>
    <w:rsid w:val="00E2685E"/>
    <w:rsid w:val="00E26B19"/>
    <w:rsid w:val="00E26C3B"/>
    <w:rsid w:val="00E2739E"/>
    <w:rsid w:val="00E27461"/>
    <w:rsid w:val="00E275B2"/>
    <w:rsid w:val="00E27749"/>
    <w:rsid w:val="00E27805"/>
    <w:rsid w:val="00E27896"/>
    <w:rsid w:val="00E2789C"/>
    <w:rsid w:val="00E27A89"/>
    <w:rsid w:val="00E27C0B"/>
    <w:rsid w:val="00E27C5A"/>
    <w:rsid w:val="00E27DC2"/>
    <w:rsid w:val="00E3022A"/>
    <w:rsid w:val="00E3057E"/>
    <w:rsid w:val="00E3071F"/>
    <w:rsid w:val="00E30A8E"/>
    <w:rsid w:val="00E30BD5"/>
    <w:rsid w:val="00E30C2E"/>
    <w:rsid w:val="00E30D34"/>
    <w:rsid w:val="00E30D4A"/>
    <w:rsid w:val="00E3199F"/>
    <w:rsid w:val="00E31A2C"/>
    <w:rsid w:val="00E31E7C"/>
    <w:rsid w:val="00E323E9"/>
    <w:rsid w:val="00E32736"/>
    <w:rsid w:val="00E32E47"/>
    <w:rsid w:val="00E32F2F"/>
    <w:rsid w:val="00E32FB6"/>
    <w:rsid w:val="00E334AF"/>
    <w:rsid w:val="00E33849"/>
    <w:rsid w:val="00E33876"/>
    <w:rsid w:val="00E33CB2"/>
    <w:rsid w:val="00E33D19"/>
    <w:rsid w:val="00E34018"/>
    <w:rsid w:val="00E34511"/>
    <w:rsid w:val="00E34FD0"/>
    <w:rsid w:val="00E34FFF"/>
    <w:rsid w:val="00E3507A"/>
    <w:rsid w:val="00E35542"/>
    <w:rsid w:val="00E35B93"/>
    <w:rsid w:val="00E36D97"/>
    <w:rsid w:val="00E37BBE"/>
    <w:rsid w:val="00E37F10"/>
    <w:rsid w:val="00E40A04"/>
    <w:rsid w:val="00E41483"/>
    <w:rsid w:val="00E416EA"/>
    <w:rsid w:val="00E41F53"/>
    <w:rsid w:val="00E42122"/>
    <w:rsid w:val="00E421DE"/>
    <w:rsid w:val="00E424E2"/>
    <w:rsid w:val="00E42644"/>
    <w:rsid w:val="00E42858"/>
    <w:rsid w:val="00E42C06"/>
    <w:rsid w:val="00E42EBE"/>
    <w:rsid w:val="00E430AF"/>
    <w:rsid w:val="00E437C8"/>
    <w:rsid w:val="00E437CF"/>
    <w:rsid w:val="00E437D2"/>
    <w:rsid w:val="00E438D9"/>
    <w:rsid w:val="00E43A63"/>
    <w:rsid w:val="00E43A78"/>
    <w:rsid w:val="00E43BF9"/>
    <w:rsid w:val="00E43C1B"/>
    <w:rsid w:val="00E43CF4"/>
    <w:rsid w:val="00E44706"/>
    <w:rsid w:val="00E44718"/>
    <w:rsid w:val="00E44BBE"/>
    <w:rsid w:val="00E450DF"/>
    <w:rsid w:val="00E452EB"/>
    <w:rsid w:val="00E4595B"/>
    <w:rsid w:val="00E45FC2"/>
    <w:rsid w:val="00E46119"/>
    <w:rsid w:val="00E46508"/>
    <w:rsid w:val="00E46934"/>
    <w:rsid w:val="00E46993"/>
    <w:rsid w:val="00E469CD"/>
    <w:rsid w:val="00E46C28"/>
    <w:rsid w:val="00E46C99"/>
    <w:rsid w:val="00E4796E"/>
    <w:rsid w:val="00E47AFA"/>
    <w:rsid w:val="00E47BC6"/>
    <w:rsid w:val="00E47EFE"/>
    <w:rsid w:val="00E47F7F"/>
    <w:rsid w:val="00E5068B"/>
    <w:rsid w:val="00E50767"/>
    <w:rsid w:val="00E509B7"/>
    <w:rsid w:val="00E50BA6"/>
    <w:rsid w:val="00E511DA"/>
    <w:rsid w:val="00E51464"/>
    <w:rsid w:val="00E5171C"/>
    <w:rsid w:val="00E51856"/>
    <w:rsid w:val="00E51930"/>
    <w:rsid w:val="00E51958"/>
    <w:rsid w:val="00E51A60"/>
    <w:rsid w:val="00E51A8A"/>
    <w:rsid w:val="00E51D9F"/>
    <w:rsid w:val="00E51DDA"/>
    <w:rsid w:val="00E52769"/>
    <w:rsid w:val="00E52B0E"/>
    <w:rsid w:val="00E53571"/>
    <w:rsid w:val="00E53AD8"/>
    <w:rsid w:val="00E53B34"/>
    <w:rsid w:val="00E541BA"/>
    <w:rsid w:val="00E541C3"/>
    <w:rsid w:val="00E542AB"/>
    <w:rsid w:val="00E54CAF"/>
    <w:rsid w:val="00E55105"/>
    <w:rsid w:val="00E551FD"/>
    <w:rsid w:val="00E5550C"/>
    <w:rsid w:val="00E555FD"/>
    <w:rsid w:val="00E556C3"/>
    <w:rsid w:val="00E55751"/>
    <w:rsid w:val="00E55D83"/>
    <w:rsid w:val="00E55F05"/>
    <w:rsid w:val="00E560EE"/>
    <w:rsid w:val="00E56455"/>
    <w:rsid w:val="00E5689F"/>
    <w:rsid w:val="00E56AEB"/>
    <w:rsid w:val="00E5705E"/>
    <w:rsid w:val="00E57444"/>
    <w:rsid w:val="00E57E66"/>
    <w:rsid w:val="00E60D6E"/>
    <w:rsid w:val="00E612AB"/>
    <w:rsid w:val="00E61715"/>
    <w:rsid w:val="00E617E6"/>
    <w:rsid w:val="00E61CCC"/>
    <w:rsid w:val="00E6296D"/>
    <w:rsid w:val="00E629E3"/>
    <w:rsid w:val="00E63013"/>
    <w:rsid w:val="00E631AD"/>
    <w:rsid w:val="00E63572"/>
    <w:rsid w:val="00E6380D"/>
    <w:rsid w:val="00E63B36"/>
    <w:rsid w:val="00E64591"/>
    <w:rsid w:val="00E65387"/>
    <w:rsid w:val="00E6559F"/>
    <w:rsid w:val="00E657FC"/>
    <w:rsid w:val="00E6589C"/>
    <w:rsid w:val="00E6605B"/>
    <w:rsid w:val="00E6639B"/>
    <w:rsid w:val="00E664C1"/>
    <w:rsid w:val="00E66787"/>
    <w:rsid w:val="00E66A9E"/>
    <w:rsid w:val="00E66C85"/>
    <w:rsid w:val="00E66F34"/>
    <w:rsid w:val="00E678EB"/>
    <w:rsid w:val="00E67A03"/>
    <w:rsid w:val="00E67B20"/>
    <w:rsid w:val="00E67BCA"/>
    <w:rsid w:val="00E67F0C"/>
    <w:rsid w:val="00E67F65"/>
    <w:rsid w:val="00E70247"/>
    <w:rsid w:val="00E70265"/>
    <w:rsid w:val="00E7060D"/>
    <w:rsid w:val="00E70B47"/>
    <w:rsid w:val="00E717AC"/>
    <w:rsid w:val="00E71918"/>
    <w:rsid w:val="00E71A2A"/>
    <w:rsid w:val="00E71E24"/>
    <w:rsid w:val="00E71FF8"/>
    <w:rsid w:val="00E7201A"/>
    <w:rsid w:val="00E721F7"/>
    <w:rsid w:val="00E72AD5"/>
    <w:rsid w:val="00E7398E"/>
    <w:rsid w:val="00E73B8B"/>
    <w:rsid w:val="00E742F9"/>
    <w:rsid w:val="00E74C42"/>
    <w:rsid w:val="00E752FB"/>
    <w:rsid w:val="00E7575F"/>
    <w:rsid w:val="00E75796"/>
    <w:rsid w:val="00E758AE"/>
    <w:rsid w:val="00E75DD5"/>
    <w:rsid w:val="00E762E2"/>
    <w:rsid w:val="00E76C1C"/>
    <w:rsid w:val="00E76F7D"/>
    <w:rsid w:val="00E7726D"/>
    <w:rsid w:val="00E80035"/>
    <w:rsid w:val="00E8026D"/>
    <w:rsid w:val="00E8033E"/>
    <w:rsid w:val="00E80647"/>
    <w:rsid w:val="00E806A1"/>
    <w:rsid w:val="00E806A8"/>
    <w:rsid w:val="00E806B9"/>
    <w:rsid w:val="00E808B2"/>
    <w:rsid w:val="00E80B37"/>
    <w:rsid w:val="00E80B6E"/>
    <w:rsid w:val="00E80FAE"/>
    <w:rsid w:val="00E81003"/>
    <w:rsid w:val="00E8131C"/>
    <w:rsid w:val="00E81840"/>
    <w:rsid w:val="00E81B02"/>
    <w:rsid w:val="00E81C2D"/>
    <w:rsid w:val="00E82B94"/>
    <w:rsid w:val="00E82E6D"/>
    <w:rsid w:val="00E8302E"/>
    <w:rsid w:val="00E830D2"/>
    <w:rsid w:val="00E830F9"/>
    <w:rsid w:val="00E832C0"/>
    <w:rsid w:val="00E83554"/>
    <w:rsid w:val="00E837F2"/>
    <w:rsid w:val="00E83BBD"/>
    <w:rsid w:val="00E83BEA"/>
    <w:rsid w:val="00E83DFA"/>
    <w:rsid w:val="00E83E5B"/>
    <w:rsid w:val="00E84E5E"/>
    <w:rsid w:val="00E85601"/>
    <w:rsid w:val="00E8608B"/>
    <w:rsid w:val="00E868C4"/>
    <w:rsid w:val="00E86DC7"/>
    <w:rsid w:val="00E86E9D"/>
    <w:rsid w:val="00E876E9"/>
    <w:rsid w:val="00E877F8"/>
    <w:rsid w:val="00E87B48"/>
    <w:rsid w:val="00E87E77"/>
    <w:rsid w:val="00E904AD"/>
    <w:rsid w:val="00E90933"/>
    <w:rsid w:val="00E90A05"/>
    <w:rsid w:val="00E90E5B"/>
    <w:rsid w:val="00E913F6"/>
    <w:rsid w:val="00E9164D"/>
    <w:rsid w:val="00E91A6F"/>
    <w:rsid w:val="00E922CF"/>
    <w:rsid w:val="00E92714"/>
    <w:rsid w:val="00E92D02"/>
    <w:rsid w:val="00E92D98"/>
    <w:rsid w:val="00E930B8"/>
    <w:rsid w:val="00E930D1"/>
    <w:rsid w:val="00E93C1E"/>
    <w:rsid w:val="00E93CEB"/>
    <w:rsid w:val="00E93F69"/>
    <w:rsid w:val="00E942EE"/>
    <w:rsid w:val="00E945C9"/>
    <w:rsid w:val="00E94E42"/>
    <w:rsid w:val="00E9522C"/>
    <w:rsid w:val="00E959FD"/>
    <w:rsid w:val="00E95BDB"/>
    <w:rsid w:val="00E95F9C"/>
    <w:rsid w:val="00E96074"/>
    <w:rsid w:val="00E968A9"/>
    <w:rsid w:val="00E96B1E"/>
    <w:rsid w:val="00E96BC7"/>
    <w:rsid w:val="00E97202"/>
    <w:rsid w:val="00E9741D"/>
    <w:rsid w:val="00E977B9"/>
    <w:rsid w:val="00EA0248"/>
    <w:rsid w:val="00EA0419"/>
    <w:rsid w:val="00EA0609"/>
    <w:rsid w:val="00EA07BB"/>
    <w:rsid w:val="00EA1118"/>
    <w:rsid w:val="00EA11C5"/>
    <w:rsid w:val="00EA1736"/>
    <w:rsid w:val="00EA1C49"/>
    <w:rsid w:val="00EA1EF3"/>
    <w:rsid w:val="00EA202B"/>
    <w:rsid w:val="00EA220F"/>
    <w:rsid w:val="00EA22BB"/>
    <w:rsid w:val="00EA22F6"/>
    <w:rsid w:val="00EA2311"/>
    <w:rsid w:val="00EA238A"/>
    <w:rsid w:val="00EA2B33"/>
    <w:rsid w:val="00EA2C17"/>
    <w:rsid w:val="00EA33CA"/>
    <w:rsid w:val="00EA389C"/>
    <w:rsid w:val="00EA3970"/>
    <w:rsid w:val="00EA3A25"/>
    <w:rsid w:val="00EA3EA1"/>
    <w:rsid w:val="00EA48D9"/>
    <w:rsid w:val="00EA5244"/>
    <w:rsid w:val="00EA52BF"/>
    <w:rsid w:val="00EA583E"/>
    <w:rsid w:val="00EA59B1"/>
    <w:rsid w:val="00EA59D1"/>
    <w:rsid w:val="00EA65FA"/>
    <w:rsid w:val="00EA6695"/>
    <w:rsid w:val="00EA6784"/>
    <w:rsid w:val="00EA72EB"/>
    <w:rsid w:val="00EA73CD"/>
    <w:rsid w:val="00EA75A7"/>
    <w:rsid w:val="00EA78DC"/>
    <w:rsid w:val="00EA7C30"/>
    <w:rsid w:val="00EA7CA1"/>
    <w:rsid w:val="00EA7CCC"/>
    <w:rsid w:val="00EB06B9"/>
    <w:rsid w:val="00EB0B67"/>
    <w:rsid w:val="00EB0D6B"/>
    <w:rsid w:val="00EB0E16"/>
    <w:rsid w:val="00EB15E1"/>
    <w:rsid w:val="00EB15FD"/>
    <w:rsid w:val="00EB1742"/>
    <w:rsid w:val="00EB1F85"/>
    <w:rsid w:val="00EB2053"/>
    <w:rsid w:val="00EB22E6"/>
    <w:rsid w:val="00EB24C2"/>
    <w:rsid w:val="00EB2845"/>
    <w:rsid w:val="00EB2987"/>
    <w:rsid w:val="00EB2A47"/>
    <w:rsid w:val="00EB2AFE"/>
    <w:rsid w:val="00EB2BB0"/>
    <w:rsid w:val="00EB2D77"/>
    <w:rsid w:val="00EB315E"/>
    <w:rsid w:val="00EB3343"/>
    <w:rsid w:val="00EB3A58"/>
    <w:rsid w:val="00EB3DBB"/>
    <w:rsid w:val="00EB48A6"/>
    <w:rsid w:val="00EB48DA"/>
    <w:rsid w:val="00EB49CB"/>
    <w:rsid w:val="00EB4EAD"/>
    <w:rsid w:val="00EB50B2"/>
    <w:rsid w:val="00EB5593"/>
    <w:rsid w:val="00EB576E"/>
    <w:rsid w:val="00EB5A09"/>
    <w:rsid w:val="00EB5E23"/>
    <w:rsid w:val="00EB6050"/>
    <w:rsid w:val="00EB62EF"/>
    <w:rsid w:val="00EB6307"/>
    <w:rsid w:val="00EB63AE"/>
    <w:rsid w:val="00EB655E"/>
    <w:rsid w:val="00EB65D9"/>
    <w:rsid w:val="00EB7159"/>
    <w:rsid w:val="00EB73D6"/>
    <w:rsid w:val="00EB7595"/>
    <w:rsid w:val="00EC0333"/>
    <w:rsid w:val="00EC0472"/>
    <w:rsid w:val="00EC108F"/>
    <w:rsid w:val="00EC11EF"/>
    <w:rsid w:val="00EC1D54"/>
    <w:rsid w:val="00EC2066"/>
    <w:rsid w:val="00EC24D1"/>
    <w:rsid w:val="00EC2571"/>
    <w:rsid w:val="00EC2A44"/>
    <w:rsid w:val="00EC2A9E"/>
    <w:rsid w:val="00EC301E"/>
    <w:rsid w:val="00EC32F4"/>
    <w:rsid w:val="00EC365E"/>
    <w:rsid w:val="00EC3F90"/>
    <w:rsid w:val="00EC44BF"/>
    <w:rsid w:val="00EC452A"/>
    <w:rsid w:val="00EC477A"/>
    <w:rsid w:val="00EC4B86"/>
    <w:rsid w:val="00EC4C4C"/>
    <w:rsid w:val="00EC4FE1"/>
    <w:rsid w:val="00EC528E"/>
    <w:rsid w:val="00EC53BD"/>
    <w:rsid w:val="00EC53DE"/>
    <w:rsid w:val="00EC548D"/>
    <w:rsid w:val="00EC5987"/>
    <w:rsid w:val="00EC5C95"/>
    <w:rsid w:val="00EC5CC2"/>
    <w:rsid w:val="00EC5E6A"/>
    <w:rsid w:val="00EC6106"/>
    <w:rsid w:val="00EC61A0"/>
    <w:rsid w:val="00EC62BC"/>
    <w:rsid w:val="00EC65FC"/>
    <w:rsid w:val="00EC6AFE"/>
    <w:rsid w:val="00EC6B1B"/>
    <w:rsid w:val="00EC6B6A"/>
    <w:rsid w:val="00EC705E"/>
    <w:rsid w:val="00EC70A6"/>
    <w:rsid w:val="00EC70B9"/>
    <w:rsid w:val="00EC715A"/>
    <w:rsid w:val="00EC71D2"/>
    <w:rsid w:val="00EC73F8"/>
    <w:rsid w:val="00EC7472"/>
    <w:rsid w:val="00EC7709"/>
    <w:rsid w:val="00EC78C8"/>
    <w:rsid w:val="00EC7BC3"/>
    <w:rsid w:val="00ED0168"/>
    <w:rsid w:val="00ED01C0"/>
    <w:rsid w:val="00ED023F"/>
    <w:rsid w:val="00ED0721"/>
    <w:rsid w:val="00ED0A3E"/>
    <w:rsid w:val="00ED0D42"/>
    <w:rsid w:val="00ED196B"/>
    <w:rsid w:val="00ED1F83"/>
    <w:rsid w:val="00ED25A4"/>
    <w:rsid w:val="00ED28AD"/>
    <w:rsid w:val="00ED2BA0"/>
    <w:rsid w:val="00ED3434"/>
    <w:rsid w:val="00ED37A1"/>
    <w:rsid w:val="00ED38E3"/>
    <w:rsid w:val="00ED39BE"/>
    <w:rsid w:val="00ED3BBD"/>
    <w:rsid w:val="00ED3BF3"/>
    <w:rsid w:val="00ED4256"/>
    <w:rsid w:val="00ED4370"/>
    <w:rsid w:val="00ED4495"/>
    <w:rsid w:val="00ED4957"/>
    <w:rsid w:val="00ED510C"/>
    <w:rsid w:val="00ED5328"/>
    <w:rsid w:val="00ED55CB"/>
    <w:rsid w:val="00ED5702"/>
    <w:rsid w:val="00ED5751"/>
    <w:rsid w:val="00ED58AB"/>
    <w:rsid w:val="00ED5A31"/>
    <w:rsid w:val="00ED5A66"/>
    <w:rsid w:val="00ED60AD"/>
    <w:rsid w:val="00ED60C7"/>
    <w:rsid w:val="00ED6490"/>
    <w:rsid w:val="00ED64F5"/>
    <w:rsid w:val="00ED6EE8"/>
    <w:rsid w:val="00ED702B"/>
    <w:rsid w:val="00ED70F3"/>
    <w:rsid w:val="00ED7524"/>
    <w:rsid w:val="00ED7600"/>
    <w:rsid w:val="00ED76AA"/>
    <w:rsid w:val="00ED77C2"/>
    <w:rsid w:val="00EE0136"/>
    <w:rsid w:val="00EE0A81"/>
    <w:rsid w:val="00EE0FC9"/>
    <w:rsid w:val="00EE10E0"/>
    <w:rsid w:val="00EE11AD"/>
    <w:rsid w:val="00EE1778"/>
    <w:rsid w:val="00EE1CD1"/>
    <w:rsid w:val="00EE1F71"/>
    <w:rsid w:val="00EE218A"/>
    <w:rsid w:val="00EE2343"/>
    <w:rsid w:val="00EE2C42"/>
    <w:rsid w:val="00EE3204"/>
    <w:rsid w:val="00EE33CC"/>
    <w:rsid w:val="00EE3526"/>
    <w:rsid w:val="00EE3600"/>
    <w:rsid w:val="00EE37F4"/>
    <w:rsid w:val="00EE3818"/>
    <w:rsid w:val="00EE3AC1"/>
    <w:rsid w:val="00EE3C6A"/>
    <w:rsid w:val="00EE42F7"/>
    <w:rsid w:val="00EE4523"/>
    <w:rsid w:val="00EE46B7"/>
    <w:rsid w:val="00EE54EB"/>
    <w:rsid w:val="00EE5595"/>
    <w:rsid w:val="00EE5829"/>
    <w:rsid w:val="00EE5D06"/>
    <w:rsid w:val="00EE612A"/>
    <w:rsid w:val="00EE622F"/>
    <w:rsid w:val="00EE63CD"/>
    <w:rsid w:val="00EE6489"/>
    <w:rsid w:val="00EE65D8"/>
    <w:rsid w:val="00EE69CD"/>
    <w:rsid w:val="00EE6BA1"/>
    <w:rsid w:val="00EE7CBB"/>
    <w:rsid w:val="00EE7E0E"/>
    <w:rsid w:val="00EF02B6"/>
    <w:rsid w:val="00EF047E"/>
    <w:rsid w:val="00EF07B8"/>
    <w:rsid w:val="00EF08F7"/>
    <w:rsid w:val="00EF0B3C"/>
    <w:rsid w:val="00EF0B5C"/>
    <w:rsid w:val="00EF0D78"/>
    <w:rsid w:val="00EF13BF"/>
    <w:rsid w:val="00EF15E5"/>
    <w:rsid w:val="00EF1CA1"/>
    <w:rsid w:val="00EF1D73"/>
    <w:rsid w:val="00EF23CC"/>
    <w:rsid w:val="00EF2631"/>
    <w:rsid w:val="00EF2C66"/>
    <w:rsid w:val="00EF2DD0"/>
    <w:rsid w:val="00EF2EFD"/>
    <w:rsid w:val="00EF3508"/>
    <w:rsid w:val="00EF3779"/>
    <w:rsid w:val="00EF3A13"/>
    <w:rsid w:val="00EF3C6D"/>
    <w:rsid w:val="00EF3D35"/>
    <w:rsid w:val="00EF3F03"/>
    <w:rsid w:val="00EF43D8"/>
    <w:rsid w:val="00EF47B5"/>
    <w:rsid w:val="00EF4CA0"/>
    <w:rsid w:val="00EF4E29"/>
    <w:rsid w:val="00EF516E"/>
    <w:rsid w:val="00EF58A6"/>
    <w:rsid w:val="00EF5B37"/>
    <w:rsid w:val="00EF5BC7"/>
    <w:rsid w:val="00EF5BF8"/>
    <w:rsid w:val="00EF6073"/>
    <w:rsid w:val="00EF6314"/>
    <w:rsid w:val="00EF6520"/>
    <w:rsid w:val="00EF6852"/>
    <w:rsid w:val="00EF698B"/>
    <w:rsid w:val="00EF6B88"/>
    <w:rsid w:val="00EF6BFD"/>
    <w:rsid w:val="00EF6DED"/>
    <w:rsid w:val="00EF6E4A"/>
    <w:rsid w:val="00EF73BB"/>
    <w:rsid w:val="00EF7D80"/>
    <w:rsid w:val="00F00584"/>
    <w:rsid w:val="00F006A5"/>
    <w:rsid w:val="00F00E47"/>
    <w:rsid w:val="00F00F76"/>
    <w:rsid w:val="00F01024"/>
    <w:rsid w:val="00F015D2"/>
    <w:rsid w:val="00F0176F"/>
    <w:rsid w:val="00F01E68"/>
    <w:rsid w:val="00F0269C"/>
    <w:rsid w:val="00F026D6"/>
    <w:rsid w:val="00F02D0D"/>
    <w:rsid w:val="00F02DD0"/>
    <w:rsid w:val="00F02FDA"/>
    <w:rsid w:val="00F0308D"/>
    <w:rsid w:val="00F031C4"/>
    <w:rsid w:val="00F033B9"/>
    <w:rsid w:val="00F03481"/>
    <w:rsid w:val="00F035CD"/>
    <w:rsid w:val="00F03A77"/>
    <w:rsid w:val="00F03C84"/>
    <w:rsid w:val="00F03DA3"/>
    <w:rsid w:val="00F03E01"/>
    <w:rsid w:val="00F0425C"/>
    <w:rsid w:val="00F042A8"/>
    <w:rsid w:val="00F042D1"/>
    <w:rsid w:val="00F048B5"/>
    <w:rsid w:val="00F04AB6"/>
    <w:rsid w:val="00F04DA4"/>
    <w:rsid w:val="00F04FDD"/>
    <w:rsid w:val="00F053AA"/>
    <w:rsid w:val="00F0573F"/>
    <w:rsid w:val="00F05AC2"/>
    <w:rsid w:val="00F05C92"/>
    <w:rsid w:val="00F05E78"/>
    <w:rsid w:val="00F060F1"/>
    <w:rsid w:val="00F0612B"/>
    <w:rsid w:val="00F06820"/>
    <w:rsid w:val="00F06895"/>
    <w:rsid w:val="00F06C1E"/>
    <w:rsid w:val="00F06C23"/>
    <w:rsid w:val="00F06D36"/>
    <w:rsid w:val="00F071F1"/>
    <w:rsid w:val="00F0732F"/>
    <w:rsid w:val="00F076E1"/>
    <w:rsid w:val="00F076F9"/>
    <w:rsid w:val="00F07924"/>
    <w:rsid w:val="00F079A3"/>
    <w:rsid w:val="00F07C2A"/>
    <w:rsid w:val="00F1036F"/>
    <w:rsid w:val="00F10426"/>
    <w:rsid w:val="00F105E5"/>
    <w:rsid w:val="00F10737"/>
    <w:rsid w:val="00F10994"/>
    <w:rsid w:val="00F10D56"/>
    <w:rsid w:val="00F110BA"/>
    <w:rsid w:val="00F110D3"/>
    <w:rsid w:val="00F1135C"/>
    <w:rsid w:val="00F11448"/>
    <w:rsid w:val="00F114F6"/>
    <w:rsid w:val="00F11647"/>
    <w:rsid w:val="00F11DA0"/>
    <w:rsid w:val="00F1245D"/>
    <w:rsid w:val="00F12489"/>
    <w:rsid w:val="00F126B2"/>
    <w:rsid w:val="00F13022"/>
    <w:rsid w:val="00F13023"/>
    <w:rsid w:val="00F1307D"/>
    <w:rsid w:val="00F1362C"/>
    <w:rsid w:val="00F14449"/>
    <w:rsid w:val="00F147D4"/>
    <w:rsid w:val="00F14CA3"/>
    <w:rsid w:val="00F155B0"/>
    <w:rsid w:val="00F155D5"/>
    <w:rsid w:val="00F16370"/>
    <w:rsid w:val="00F16416"/>
    <w:rsid w:val="00F1660B"/>
    <w:rsid w:val="00F16682"/>
    <w:rsid w:val="00F1682D"/>
    <w:rsid w:val="00F170B2"/>
    <w:rsid w:val="00F1754D"/>
    <w:rsid w:val="00F177DA"/>
    <w:rsid w:val="00F17835"/>
    <w:rsid w:val="00F17B3F"/>
    <w:rsid w:val="00F17BC0"/>
    <w:rsid w:val="00F17FC2"/>
    <w:rsid w:val="00F20E72"/>
    <w:rsid w:val="00F21699"/>
    <w:rsid w:val="00F21B05"/>
    <w:rsid w:val="00F21C5F"/>
    <w:rsid w:val="00F2223C"/>
    <w:rsid w:val="00F226F3"/>
    <w:rsid w:val="00F22ACA"/>
    <w:rsid w:val="00F230AF"/>
    <w:rsid w:val="00F2328A"/>
    <w:rsid w:val="00F234F0"/>
    <w:rsid w:val="00F23660"/>
    <w:rsid w:val="00F23BC8"/>
    <w:rsid w:val="00F2435D"/>
    <w:rsid w:val="00F24C95"/>
    <w:rsid w:val="00F24CD2"/>
    <w:rsid w:val="00F24D93"/>
    <w:rsid w:val="00F24E92"/>
    <w:rsid w:val="00F24F95"/>
    <w:rsid w:val="00F2543C"/>
    <w:rsid w:val="00F25547"/>
    <w:rsid w:val="00F257DD"/>
    <w:rsid w:val="00F25908"/>
    <w:rsid w:val="00F26092"/>
    <w:rsid w:val="00F264BD"/>
    <w:rsid w:val="00F267A2"/>
    <w:rsid w:val="00F26979"/>
    <w:rsid w:val="00F26AE8"/>
    <w:rsid w:val="00F26CD1"/>
    <w:rsid w:val="00F26E01"/>
    <w:rsid w:val="00F271A3"/>
    <w:rsid w:val="00F27423"/>
    <w:rsid w:val="00F27694"/>
    <w:rsid w:val="00F27709"/>
    <w:rsid w:val="00F277F2"/>
    <w:rsid w:val="00F2782C"/>
    <w:rsid w:val="00F278AB"/>
    <w:rsid w:val="00F27BB9"/>
    <w:rsid w:val="00F27F97"/>
    <w:rsid w:val="00F310AF"/>
    <w:rsid w:val="00F31532"/>
    <w:rsid w:val="00F322FC"/>
    <w:rsid w:val="00F32346"/>
    <w:rsid w:val="00F328C0"/>
    <w:rsid w:val="00F32F9E"/>
    <w:rsid w:val="00F331A4"/>
    <w:rsid w:val="00F332D1"/>
    <w:rsid w:val="00F3364F"/>
    <w:rsid w:val="00F3375B"/>
    <w:rsid w:val="00F33859"/>
    <w:rsid w:val="00F33DB0"/>
    <w:rsid w:val="00F34077"/>
    <w:rsid w:val="00F3457D"/>
    <w:rsid w:val="00F34600"/>
    <w:rsid w:val="00F348CB"/>
    <w:rsid w:val="00F34DBA"/>
    <w:rsid w:val="00F3522E"/>
    <w:rsid w:val="00F3556B"/>
    <w:rsid w:val="00F3655A"/>
    <w:rsid w:val="00F36805"/>
    <w:rsid w:val="00F3708F"/>
    <w:rsid w:val="00F370D8"/>
    <w:rsid w:val="00F375DD"/>
    <w:rsid w:val="00F3760F"/>
    <w:rsid w:val="00F37C5A"/>
    <w:rsid w:val="00F37D1D"/>
    <w:rsid w:val="00F37D44"/>
    <w:rsid w:val="00F37E07"/>
    <w:rsid w:val="00F40031"/>
    <w:rsid w:val="00F401ED"/>
    <w:rsid w:val="00F4036D"/>
    <w:rsid w:val="00F40C82"/>
    <w:rsid w:val="00F40E8B"/>
    <w:rsid w:val="00F411CD"/>
    <w:rsid w:val="00F411F7"/>
    <w:rsid w:val="00F4129B"/>
    <w:rsid w:val="00F412BF"/>
    <w:rsid w:val="00F4147A"/>
    <w:rsid w:val="00F414F1"/>
    <w:rsid w:val="00F41991"/>
    <w:rsid w:val="00F41A76"/>
    <w:rsid w:val="00F41A9B"/>
    <w:rsid w:val="00F41EE2"/>
    <w:rsid w:val="00F426A6"/>
    <w:rsid w:val="00F42F4D"/>
    <w:rsid w:val="00F4302C"/>
    <w:rsid w:val="00F432D7"/>
    <w:rsid w:val="00F43568"/>
    <w:rsid w:val="00F4362B"/>
    <w:rsid w:val="00F4378B"/>
    <w:rsid w:val="00F43847"/>
    <w:rsid w:val="00F43A01"/>
    <w:rsid w:val="00F43B53"/>
    <w:rsid w:val="00F43B5C"/>
    <w:rsid w:val="00F43F7B"/>
    <w:rsid w:val="00F44028"/>
    <w:rsid w:val="00F4405C"/>
    <w:rsid w:val="00F444AB"/>
    <w:rsid w:val="00F447A9"/>
    <w:rsid w:val="00F44DDB"/>
    <w:rsid w:val="00F45227"/>
    <w:rsid w:val="00F45391"/>
    <w:rsid w:val="00F459CF"/>
    <w:rsid w:val="00F45AA2"/>
    <w:rsid w:val="00F45AA3"/>
    <w:rsid w:val="00F45DF5"/>
    <w:rsid w:val="00F46077"/>
    <w:rsid w:val="00F467C0"/>
    <w:rsid w:val="00F467E7"/>
    <w:rsid w:val="00F4683A"/>
    <w:rsid w:val="00F468E1"/>
    <w:rsid w:val="00F46A23"/>
    <w:rsid w:val="00F471EE"/>
    <w:rsid w:val="00F47820"/>
    <w:rsid w:val="00F479A1"/>
    <w:rsid w:val="00F47A15"/>
    <w:rsid w:val="00F47A77"/>
    <w:rsid w:val="00F5031C"/>
    <w:rsid w:val="00F5044B"/>
    <w:rsid w:val="00F505FF"/>
    <w:rsid w:val="00F50798"/>
    <w:rsid w:val="00F508B8"/>
    <w:rsid w:val="00F50920"/>
    <w:rsid w:val="00F50AB2"/>
    <w:rsid w:val="00F517C3"/>
    <w:rsid w:val="00F517DD"/>
    <w:rsid w:val="00F51AF6"/>
    <w:rsid w:val="00F51B7C"/>
    <w:rsid w:val="00F51BDB"/>
    <w:rsid w:val="00F51C7A"/>
    <w:rsid w:val="00F51FF8"/>
    <w:rsid w:val="00F52355"/>
    <w:rsid w:val="00F525DE"/>
    <w:rsid w:val="00F52D56"/>
    <w:rsid w:val="00F52D92"/>
    <w:rsid w:val="00F52E96"/>
    <w:rsid w:val="00F52F8D"/>
    <w:rsid w:val="00F53BCE"/>
    <w:rsid w:val="00F53C36"/>
    <w:rsid w:val="00F53C4A"/>
    <w:rsid w:val="00F541D2"/>
    <w:rsid w:val="00F54474"/>
    <w:rsid w:val="00F547C2"/>
    <w:rsid w:val="00F5481D"/>
    <w:rsid w:val="00F54FAB"/>
    <w:rsid w:val="00F56126"/>
    <w:rsid w:val="00F56173"/>
    <w:rsid w:val="00F5636A"/>
    <w:rsid w:val="00F569C4"/>
    <w:rsid w:val="00F56B21"/>
    <w:rsid w:val="00F56BB3"/>
    <w:rsid w:val="00F56D87"/>
    <w:rsid w:val="00F56F21"/>
    <w:rsid w:val="00F57C81"/>
    <w:rsid w:val="00F57F04"/>
    <w:rsid w:val="00F60031"/>
    <w:rsid w:val="00F601DD"/>
    <w:rsid w:val="00F603D4"/>
    <w:rsid w:val="00F603E8"/>
    <w:rsid w:val="00F60471"/>
    <w:rsid w:val="00F605D2"/>
    <w:rsid w:val="00F60950"/>
    <w:rsid w:val="00F609FA"/>
    <w:rsid w:val="00F60ABA"/>
    <w:rsid w:val="00F60E08"/>
    <w:rsid w:val="00F60E45"/>
    <w:rsid w:val="00F61131"/>
    <w:rsid w:val="00F614D0"/>
    <w:rsid w:val="00F615D6"/>
    <w:rsid w:val="00F61C6E"/>
    <w:rsid w:val="00F621A1"/>
    <w:rsid w:val="00F627AC"/>
    <w:rsid w:val="00F62B10"/>
    <w:rsid w:val="00F63083"/>
    <w:rsid w:val="00F630E2"/>
    <w:rsid w:val="00F63D0B"/>
    <w:rsid w:val="00F63E26"/>
    <w:rsid w:val="00F64200"/>
    <w:rsid w:val="00F64427"/>
    <w:rsid w:val="00F6469E"/>
    <w:rsid w:val="00F647E8"/>
    <w:rsid w:val="00F64CD5"/>
    <w:rsid w:val="00F64D03"/>
    <w:rsid w:val="00F65070"/>
    <w:rsid w:val="00F6535B"/>
    <w:rsid w:val="00F656FB"/>
    <w:rsid w:val="00F65941"/>
    <w:rsid w:val="00F65AEE"/>
    <w:rsid w:val="00F6643D"/>
    <w:rsid w:val="00F664D0"/>
    <w:rsid w:val="00F66683"/>
    <w:rsid w:val="00F666EA"/>
    <w:rsid w:val="00F667F4"/>
    <w:rsid w:val="00F669DD"/>
    <w:rsid w:val="00F66B21"/>
    <w:rsid w:val="00F678E5"/>
    <w:rsid w:val="00F67A8C"/>
    <w:rsid w:val="00F67B5C"/>
    <w:rsid w:val="00F67C33"/>
    <w:rsid w:val="00F70500"/>
    <w:rsid w:val="00F70D01"/>
    <w:rsid w:val="00F70E58"/>
    <w:rsid w:val="00F70FF6"/>
    <w:rsid w:val="00F7112D"/>
    <w:rsid w:val="00F7145F"/>
    <w:rsid w:val="00F71E2E"/>
    <w:rsid w:val="00F71FD6"/>
    <w:rsid w:val="00F72034"/>
    <w:rsid w:val="00F722B2"/>
    <w:rsid w:val="00F72499"/>
    <w:rsid w:val="00F7253E"/>
    <w:rsid w:val="00F7255C"/>
    <w:rsid w:val="00F727FB"/>
    <w:rsid w:val="00F72CB1"/>
    <w:rsid w:val="00F73130"/>
    <w:rsid w:val="00F73275"/>
    <w:rsid w:val="00F7342D"/>
    <w:rsid w:val="00F739C7"/>
    <w:rsid w:val="00F73D00"/>
    <w:rsid w:val="00F747AB"/>
    <w:rsid w:val="00F7485A"/>
    <w:rsid w:val="00F748BC"/>
    <w:rsid w:val="00F74EDA"/>
    <w:rsid w:val="00F75231"/>
    <w:rsid w:val="00F75498"/>
    <w:rsid w:val="00F75636"/>
    <w:rsid w:val="00F75CC3"/>
    <w:rsid w:val="00F75D22"/>
    <w:rsid w:val="00F75D3A"/>
    <w:rsid w:val="00F76289"/>
    <w:rsid w:val="00F7648B"/>
    <w:rsid w:val="00F76C72"/>
    <w:rsid w:val="00F76FA1"/>
    <w:rsid w:val="00F77202"/>
    <w:rsid w:val="00F7765C"/>
    <w:rsid w:val="00F779AF"/>
    <w:rsid w:val="00F77A58"/>
    <w:rsid w:val="00F80041"/>
    <w:rsid w:val="00F804EB"/>
    <w:rsid w:val="00F807AF"/>
    <w:rsid w:val="00F80F8B"/>
    <w:rsid w:val="00F812A0"/>
    <w:rsid w:val="00F817BC"/>
    <w:rsid w:val="00F81BCA"/>
    <w:rsid w:val="00F81EAF"/>
    <w:rsid w:val="00F8215E"/>
    <w:rsid w:val="00F8221C"/>
    <w:rsid w:val="00F8242E"/>
    <w:rsid w:val="00F824F5"/>
    <w:rsid w:val="00F82867"/>
    <w:rsid w:val="00F82950"/>
    <w:rsid w:val="00F82A88"/>
    <w:rsid w:val="00F82F25"/>
    <w:rsid w:val="00F82FFA"/>
    <w:rsid w:val="00F83410"/>
    <w:rsid w:val="00F8376B"/>
    <w:rsid w:val="00F8376E"/>
    <w:rsid w:val="00F838D1"/>
    <w:rsid w:val="00F83985"/>
    <w:rsid w:val="00F83AAB"/>
    <w:rsid w:val="00F83CBB"/>
    <w:rsid w:val="00F83D9B"/>
    <w:rsid w:val="00F83F06"/>
    <w:rsid w:val="00F84222"/>
    <w:rsid w:val="00F844B1"/>
    <w:rsid w:val="00F84BE2"/>
    <w:rsid w:val="00F84DE6"/>
    <w:rsid w:val="00F851C2"/>
    <w:rsid w:val="00F85203"/>
    <w:rsid w:val="00F8558F"/>
    <w:rsid w:val="00F858C8"/>
    <w:rsid w:val="00F85B16"/>
    <w:rsid w:val="00F85C8D"/>
    <w:rsid w:val="00F85D74"/>
    <w:rsid w:val="00F85E81"/>
    <w:rsid w:val="00F86073"/>
    <w:rsid w:val="00F86185"/>
    <w:rsid w:val="00F86276"/>
    <w:rsid w:val="00F862BA"/>
    <w:rsid w:val="00F86518"/>
    <w:rsid w:val="00F865DD"/>
    <w:rsid w:val="00F86A89"/>
    <w:rsid w:val="00F86ABB"/>
    <w:rsid w:val="00F87132"/>
    <w:rsid w:val="00F87164"/>
    <w:rsid w:val="00F873D0"/>
    <w:rsid w:val="00F87661"/>
    <w:rsid w:val="00F87A2E"/>
    <w:rsid w:val="00F90373"/>
    <w:rsid w:val="00F9042D"/>
    <w:rsid w:val="00F9074E"/>
    <w:rsid w:val="00F90A3B"/>
    <w:rsid w:val="00F90FAB"/>
    <w:rsid w:val="00F9112E"/>
    <w:rsid w:val="00F9114A"/>
    <w:rsid w:val="00F914F4"/>
    <w:rsid w:val="00F915D9"/>
    <w:rsid w:val="00F91723"/>
    <w:rsid w:val="00F91DA2"/>
    <w:rsid w:val="00F92982"/>
    <w:rsid w:val="00F92C1B"/>
    <w:rsid w:val="00F92CCF"/>
    <w:rsid w:val="00F931B1"/>
    <w:rsid w:val="00F9374D"/>
    <w:rsid w:val="00F93D75"/>
    <w:rsid w:val="00F940EB"/>
    <w:rsid w:val="00F9427B"/>
    <w:rsid w:val="00F942FD"/>
    <w:rsid w:val="00F94911"/>
    <w:rsid w:val="00F94B32"/>
    <w:rsid w:val="00F94D35"/>
    <w:rsid w:val="00F94EC2"/>
    <w:rsid w:val="00F94FEF"/>
    <w:rsid w:val="00F9511E"/>
    <w:rsid w:val="00F953A6"/>
    <w:rsid w:val="00F95579"/>
    <w:rsid w:val="00F95E0A"/>
    <w:rsid w:val="00F96359"/>
    <w:rsid w:val="00F966BE"/>
    <w:rsid w:val="00F9689F"/>
    <w:rsid w:val="00F96D1F"/>
    <w:rsid w:val="00F97147"/>
    <w:rsid w:val="00F9725E"/>
    <w:rsid w:val="00F97325"/>
    <w:rsid w:val="00F973C3"/>
    <w:rsid w:val="00F9747B"/>
    <w:rsid w:val="00F9762A"/>
    <w:rsid w:val="00F979BA"/>
    <w:rsid w:val="00FA00BB"/>
    <w:rsid w:val="00FA05B0"/>
    <w:rsid w:val="00FA0858"/>
    <w:rsid w:val="00FA09F8"/>
    <w:rsid w:val="00FA0BC5"/>
    <w:rsid w:val="00FA0DD7"/>
    <w:rsid w:val="00FA0DE0"/>
    <w:rsid w:val="00FA0FAC"/>
    <w:rsid w:val="00FA12A7"/>
    <w:rsid w:val="00FA1475"/>
    <w:rsid w:val="00FA2110"/>
    <w:rsid w:val="00FA2483"/>
    <w:rsid w:val="00FA24A9"/>
    <w:rsid w:val="00FA2791"/>
    <w:rsid w:val="00FA2A53"/>
    <w:rsid w:val="00FA2BA4"/>
    <w:rsid w:val="00FA2E2A"/>
    <w:rsid w:val="00FA30D3"/>
    <w:rsid w:val="00FA34D9"/>
    <w:rsid w:val="00FA3AAD"/>
    <w:rsid w:val="00FA4178"/>
    <w:rsid w:val="00FA41E0"/>
    <w:rsid w:val="00FA464B"/>
    <w:rsid w:val="00FA47F2"/>
    <w:rsid w:val="00FA4ABF"/>
    <w:rsid w:val="00FA4FC2"/>
    <w:rsid w:val="00FA520E"/>
    <w:rsid w:val="00FA54CF"/>
    <w:rsid w:val="00FA586E"/>
    <w:rsid w:val="00FA5893"/>
    <w:rsid w:val="00FA5C00"/>
    <w:rsid w:val="00FA5F7D"/>
    <w:rsid w:val="00FA61CF"/>
    <w:rsid w:val="00FA6292"/>
    <w:rsid w:val="00FA630C"/>
    <w:rsid w:val="00FA639F"/>
    <w:rsid w:val="00FA6D8D"/>
    <w:rsid w:val="00FA70EA"/>
    <w:rsid w:val="00FA7111"/>
    <w:rsid w:val="00FA73C6"/>
    <w:rsid w:val="00FA74E6"/>
    <w:rsid w:val="00FA7589"/>
    <w:rsid w:val="00FA76B6"/>
    <w:rsid w:val="00FA7852"/>
    <w:rsid w:val="00FA7967"/>
    <w:rsid w:val="00FA7A4D"/>
    <w:rsid w:val="00FA7AEC"/>
    <w:rsid w:val="00FA7C86"/>
    <w:rsid w:val="00FB04EA"/>
    <w:rsid w:val="00FB094D"/>
    <w:rsid w:val="00FB0B3D"/>
    <w:rsid w:val="00FB0DC1"/>
    <w:rsid w:val="00FB0DEB"/>
    <w:rsid w:val="00FB0F4C"/>
    <w:rsid w:val="00FB134D"/>
    <w:rsid w:val="00FB13A0"/>
    <w:rsid w:val="00FB1484"/>
    <w:rsid w:val="00FB151C"/>
    <w:rsid w:val="00FB1783"/>
    <w:rsid w:val="00FB2703"/>
    <w:rsid w:val="00FB3993"/>
    <w:rsid w:val="00FB39CB"/>
    <w:rsid w:val="00FB3C85"/>
    <w:rsid w:val="00FB427C"/>
    <w:rsid w:val="00FB4423"/>
    <w:rsid w:val="00FB4591"/>
    <w:rsid w:val="00FB4B14"/>
    <w:rsid w:val="00FB4BDA"/>
    <w:rsid w:val="00FB4DE7"/>
    <w:rsid w:val="00FB523E"/>
    <w:rsid w:val="00FB5514"/>
    <w:rsid w:val="00FB5B87"/>
    <w:rsid w:val="00FB5C30"/>
    <w:rsid w:val="00FB644C"/>
    <w:rsid w:val="00FB67D2"/>
    <w:rsid w:val="00FB68F9"/>
    <w:rsid w:val="00FB6DDE"/>
    <w:rsid w:val="00FB73DE"/>
    <w:rsid w:val="00FC0022"/>
    <w:rsid w:val="00FC00E3"/>
    <w:rsid w:val="00FC0EB4"/>
    <w:rsid w:val="00FC0EFF"/>
    <w:rsid w:val="00FC0F80"/>
    <w:rsid w:val="00FC1A2F"/>
    <w:rsid w:val="00FC1C0F"/>
    <w:rsid w:val="00FC2392"/>
    <w:rsid w:val="00FC253F"/>
    <w:rsid w:val="00FC29B9"/>
    <w:rsid w:val="00FC2F6E"/>
    <w:rsid w:val="00FC30FE"/>
    <w:rsid w:val="00FC3516"/>
    <w:rsid w:val="00FC3767"/>
    <w:rsid w:val="00FC3B89"/>
    <w:rsid w:val="00FC3DC8"/>
    <w:rsid w:val="00FC44DA"/>
    <w:rsid w:val="00FC5379"/>
    <w:rsid w:val="00FC5781"/>
    <w:rsid w:val="00FC5793"/>
    <w:rsid w:val="00FC5EC4"/>
    <w:rsid w:val="00FC6072"/>
    <w:rsid w:val="00FC6442"/>
    <w:rsid w:val="00FC660C"/>
    <w:rsid w:val="00FC6804"/>
    <w:rsid w:val="00FC6C4D"/>
    <w:rsid w:val="00FC6EA8"/>
    <w:rsid w:val="00FC6FD3"/>
    <w:rsid w:val="00FC715B"/>
    <w:rsid w:val="00FC73A2"/>
    <w:rsid w:val="00FC73E7"/>
    <w:rsid w:val="00FC7409"/>
    <w:rsid w:val="00FC769E"/>
    <w:rsid w:val="00FC769F"/>
    <w:rsid w:val="00FC7916"/>
    <w:rsid w:val="00FD078A"/>
    <w:rsid w:val="00FD083A"/>
    <w:rsid w:val="00FD0A91"/>
    <w:rsid w:val="00FD0FE7"/>
    <w:rsid w:val="00FD2049"/>
    <w:rsid w:val="00FD20BB"/>
    <w:rsid w:val="00FD3205"/>
    <w:rsid w:val="00FD3327"/>
    <w:rsid w:val="00FD397B"/>
    <w:rsid w:val="00FD39E1"/>
    <w:rsid w:val="00FD3AE4"/>
    <w:rsid w:val="00FD3CFB"/>
    <w:rsid w:val="00FD3F9E"/>
    <w:rsid w:val="00FD400D"/>
    <w:rsid w:val="00FD44EC"/>
    <w:rsid w:val="00FD45D1"/>
    <w:rsid w:val="00FD4890"/>
    <w:rsid w:val="00FD4C48"/>
    <w:rsid w:val="00FD4DC6"/>
    <w:rsid w:val="00FD4DF0"/>
    <w:rsid w:val="00FD50E9"/>
    <w:rsid w:val="00FD50F7"/>
    <w:rsid w:val="00FD5952"/>
    <w:rsid w:val="00FD59D4"/>
    <w:rsid w:val="00FD5C37"/>
    <w:rsid w:val="00FD5D95"/>
    <w:rsid w:val="00FD5DDD"/>
    <w:rsid w:val="00FD5EED"/>
    <w:rsid w:val="00FD60BB"/>
    <w:rsid w:val="00FD6A9A"/>
    <w:rsid w:val="00FD6B26"/>
    <w:rsid w:val="00FD6BFA"/>
    <w:rsid w:val="00FD6EF3"/>
    <w:rsid w:val="00FD7094"/>
    <w:rsid w:val="00FD75D0"/>
    <w:rsid w:val="00FD7809"/>
    <w:rsid w:val="00FD7E04"/>
    <w:rsid w:val="00FD7EEC"/>
    <w:rsid w:val="00FE04BE"/>
    <w:rsid w:val="00FE07E1"/>
    <w:rsid w:val="00FE084B"/>
    <w:rsid w:val="00FE0F0D"/>
    <w:rsid w:val="00FE142C"/>
    <w:rsid w:val="00FE1697"/>
    <w:rsid w:val="00FE16F0"/>
    <w:rsid w:val="00FE1B3C"/>
    <w:rsid w:val="00FE1B54"/>
    <w:rsid w:val="00FE1C56"/>
    <w:rsid w:val="00FE25A1"/>
    <w:rsid w:val="00FE2E59"/>
    <w:rsid w:val="00FE305C"/>
    <w:rsid w:val="00FE33AE"/>
    <w:rsid w:val="00FE384D"/>
    <w:rsid w:val="00FE38E5"/>
    <w:rsid w:val="00FE3D64"/>
    <w:rsid w:val="00FE3DFA"/>
    <w:rsid w:val="00FE41F3"/>
    <w:rsid w:val="00FE44B2"/>
    <w:rsid w:val="00FE4645"/>
    <w:rsid w:val="00FE4679"/>
    <w:rsid w:val="00FE4A89"/>
    <w:rsid w:val="00FE4FB6"/>
    <w:rsid w:val="00FE5281"/>
    <w:rsid w:val="00FE55C7"/>
    <w:rsid w:val="00FE58A4"/>
    <w:rsid w:val="00FE5BAF"/>
    <w:rsid w:val="00FE5D10"/>
    <w:rsid w:val="00FE5F9D"/>
    <w:rsid w:val="00FE64AC"/>
    <w:rsid w:val="00FE662A"/>
    <w:rsid w:val="00FE667D"/>
    <w:rsid w:val="00FE6BCB"/>
    <w:rsid w:val="00FE6E7A"/>
    <w:rsid w:val="00FE6F28"/>
    <w:rsid w:val="00FE74B9"/>
    <w:rsid w:val="00FE7594"/>
    <w:rsid w:val="00FE7794"/>
    <w:rsid w:val="00FE79EB"/>
    <w:rsid w:val="00FF0013"/>
    <w:rsid w:val="00FF0301"/>
    <w:rsid w:val="00FF03D5"/>
    <w:rsid w:val="00FF04C4"/>
    <w:rsid w:val="00FF092B"/>
    <w:rsid w:val="00FF0A87"/>
    <w:rsid w:val="00FF0F8E"/>
    <w:rsid w:val="00FF11C6"/>
    <w:rsid w:val="00FF1218"/>
    <w:rsid w:val="00FF1235"/>
    <w:rsid w:val="00FF124C"/>
    <w:rsid w:val="00FF180F"/>
    <w:rsid w:val="00FF1B3A"/>
    <w:rsid w:val="00FF1E01"/>
    <w:rsid w:val="00FF1FC6"/>
    <w:rsid w:val="00FF2406"/>
    <w:rsid w:val="00FF2822"/>
    <w:rsid w:val="00FF329A"/>
    <w:rsid w:val="00FF3AAF"/>
    <w:rsid w:val="00FF3BDF"/>
    <w:rsid w:val="00FF406C"/>
    <w:rsid w:val="00FF4227"/>
    <w:rsid w:val="00FF429A"/>
    <w:rsid w:val="00FF45BC"/>
    <w:rsid w:val="00FF4B17"/>
    <w:rsid w:val="00FF4BB4"/>
    <w:rsid w:val="00FF4EBA"/>
    <w:rsid w:val="00FF4FC4"/>
    <w:rsid w:val="00FF4FED"/>
    <w:rsid w:val="00FF54C1"/>
    <w:rsid w:val="00FF5509"/>
    <w:rsid w:val="00FF5E1F"/>
    <w:rsid w:val="00FF667F"/>
    <w:rsid w:val="00FF6E7B"/>
    <w:rsid w:val="00FF6EE0"/>
    <w:rsid w:val="00FF7382"/>
    <w:rsid w:val="00FF78A5"/>
    <w:rsid w:val="00FF7E15"/>
    <w:rsid w:val="00FF7E6B"/>
    <w:rsid w:val="4E21AB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16C0FFDB"/>
  <w15:chartTrackingRefBased/>
  <w15:docId w15:val="{FF342536-DC9C-44C9-A706-B34069A91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1519"/>
    <w:pPr>
      <w:jc w:val="both"/>
    </w:pPr>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列表段落,R4_bullets,列表段落1,—ño’i—Ž,¥¡¡¡¡ì¬º¥¹¥È¶ÎÂä,ÁÐ³ö¶ÎÂä,¥ê¥¹¥È¶ÎÂä,1st level - Bullet List Paragraph,Lettre d'introduction,Paragrafo elenco,목록 단락,목록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ind w:left="431" w:hanging="431"/>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列表段落 Char,R4_bullets Char,列表段落1 Char,—ño’i—Ž Char,¥¡¡¡¡ì¬º¥¹¥È¶ÎÂä Char,ÁÐ³ö¶ÎÂä Char,목록 단락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C219B2"/>
    <w:pPr>
      <w:numPr>
        <w:ilvl w:val="2"/>
        <w:numId w:val="4"/>
      </w:numPr>
      <w:ind w:left="505" w:hanging="505"/>
      <w:outlineLvl w:val="2"/>
    </w:pPr>
    <w:rPr>
      <w:rFonts w:ascii="Arial" w:hAnsi="Arial" w:cs="Arial"/>
      <w:sz w:val="24"/>
    </w:rPr>
  </w:style>
  <w:style w:type="character" w:customStyle="1" w:styleId="RAN4H3Char">
    <w:name w:val="RAN4 H3 Char"/>
    <w:basedOn w:val="DefaultParagraphFont"/>
    <w:link w:val="RAN4H3"/>
    <w:rsid w:val="00C219B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odoni MT" w:hAnsi="Bodoni M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3B270D"/>
    <w:pPr>
      <w:tabs>
        <w:tab w:val="center" w:pos="4513"/>
        <w:tab w:val="right" w:pos="9026"/>
      </w:tabs>
      <w:spacing w:after="0" w:line="240" w:lineRule="auto"/>
    </w:pPr>
  </w:style>
  <w:style w:type="character" w:customStyle="1" w:styleId="HeaderChar">
    <w:name w:val="Header Char"/>
    <w:basedOn w:val="DefaultParagraphFont"/>
    <w:link w:val="Header"/>
    <w:uiPriority w:val="99"/>
    <w:rsid w:val="003B270D"/>
    <w:rPr>
      <w:rFonts w:ascii="Times New Roman" w:hAnsi="Times New Roman"/>
      <w:sz w:val="20"/>
      <w:lang w:val="en-GB"/>
    </w:rPr>
  </w:style>
  <w:style w:type="paragraph" w:styleId="Footer">
    <w:name w:val="footer"/>
    <w:basedOn w:val="Normal"/>
    <w:link w:val="FooterChar"/>
    <w:uiPriority w:val="99"/>
    <w:unhideWhenUsed/>
    <w:rsid w:val="003B270D"/>
    <w:pPr>
      <w:tabs>
        <w:tab w:val="center" w:pos="4513"/>
        <w:tab w:val="right" w:pos="9026"/>
      </w:tabs>
      <w:spacing w:after="0" w:line="240" w:lineRule="auto"/>
    </w:pPr>
  </w:style>
  <w:style w:type="character" w:customStyle="1" w:styleId="FooterChar">
    <w:name w:val="Footer Char"/>
    <w:basedOn w:val="DefaultParagraphFont"/>
    <w:link w:val="Footer"/>
    <w:uiPriority w:val="99"/>
    <w:rsid w:val="003B270D"/>
    <w:rPr>
      <w:rFonts w:ascii="Times New Roman" w:hAnsi="Times New Roman"/>
      <w:sz w:val="20"/>
      <w:lang w:val="en-GB"/>
    </w:rPr>
  </w:style>
  <w:style w:type="paragraph" w:styleId="NormalWeb">
    <w:name w:val="Normal (Web)"/>
    <w:basedOn w:val="Normal"/>
    <w:uiPriority w:val="99"/>
    <w:semiHidden/>
    <w:unhideWhenUsed/>
    <w:rsid w:val="007A742D"/>
    <w:pPr>
      <w:spacing w:before="100" w:beforeAutospacing="1" w:after="100" w:afterAutospacing="1" w:line="240" w:lineRule="auto"/>
    </w:pPr>
    <w:rPr>
      <w:rFonts w:eastAsia="Times New Roman" w:cs="Times New Roman"/>
      <w:sz w:val="24"/>
      <w:szCs w:val="24"/>
      <w:lang w:eastAsia="en-GB"/>
    </w:rPr>
  </w:style>
  <w:style w:type="paragraph" w:customStyle="1" w:styleId="TAC">
    <w:name w:val="TAC"/>
    <w:basedOn w:val="Normal"/>
    <w:link w:val="TACChar"/>
    <w:qFormat/>
    <w:rsid w:val="00433908"/>
    <w:pPr>
      <w:keepNext/>
      <w:keepLines/>
      <w:overflowPunct w:val="0"/>
      <w:autoSpaceDE w:val="0"/>
      <w:autoSpaceDN w:val="0"/>
      <w:adjustRightInd w:val="0"/>
      <w:spacing w:after="0" w:line="240" w:lineRule="auto"/>
      <w:jc w:val="center"/>
      <w:textAlignment w:val="baseline"/>
    </w:pPr>
    <w:rPr>
      <w:rFonts w:ascii="Arial" w:eastAsia="Times New Roman" w:hAnsi="Arial"/>
      <w:sz w:val="18"/>
      <w:lang w:val="en-US"/>
    </w:rPr>
  </w:style>
  <w:style w:type="character" w:customStyle="1" w:styleId="TACChar">
    <w:name w:val="TAC Char"/>
    <w:link w:val="TAC"/>
    <w:qFormat/>
    <w:rsid w:val="00433908"/>
    <w:rPr>
      <w:rFonts w:ascii="Arial" w:eastAsia="Times New Roman" w:hAnsi="Arial"/>
      <w:sz w:val="18"/>
    </w:rPr>
  </w:style>
  <w:style w:type="character" w:styleId="PlaceholderText">
    <w:name w:val="Placeholder Text"/>
    <w:basedOn w:val="DefaultParagraphFont"/>
    <w:uiPriority w:val="99"/>
    <w:semiHidden/>
    <w:rsid w:val="00EA2C17"/>
    <w:rPr>
      <w:color w:val="666666"/>
    </w:rPr>
  </w:style>
  <w:style w:type="character" w:styleId="Mention">
    <w:name w:val="Mention"/>
    <w:basedOn w:val="DefaultParagraphFont"/>
    <w:uiPriority w:val="99"/>
    <w:unhideWhenUsed/>
    <w:rsid w:val="00796845"/>
    <w:rPr>
      <w:color w:val="2B579A"/>
      <w:shd w:val="clear" w:color="auto" w:fill="E1DFDD"/>
    </w:rPr>
  </w:style>
  <w:style w:type="numbering" w:customStyle="1" w:styleId="CurrentList1">
    <w:name w:val="Current List1"/>
    <w:uiPriority w:val="99"/>
    <w:rsid w:val="00464DB8"/>
  </w:style>
  <w:style w:type="paragraph" w:customStyle="1" w:styleId="TAH">
    <w:name w:val="TAH"/>
    <w:basedOn w:val="TAC"/>
    <w:link w:val="TAHCar"/>
    <w:qFormat/>
    <w:rsid w:val="00523A21"/>
    <w:pPr>
      <w:overflowPunct/>
      <w:autoSpaceDE/>
      <w:autoSpaceDN/>
      <w:adjustRightInd/>
      <w:textAlignment w:val="auto"/>
    </w:pPr>
    <w:rPr>
      <w:rFonts w:eastAsia="SimSun" w:cs="Times New Roman"/>
      <w:b/>
      <w:szCs w:val="20"/>
      <w:lang w:val="en-GB"/>
    </w:rPr>
  </w:style>
  <w:style w:type="paragraph" w:customStyle="1" w:styleId="TH">
    <w:name w:val="TH"/>
    <w:basedOn w:val="Normal"/>
    <w:link w:val="THChar"/>
    <w:qFormat/>
    <w:rsid w:val="00523A21"/>
    <w:pPr>
      <w:keepNext/>
      <w:keepLines/>
      <w:spacing w:before="60" w:after="180" w:line="240" w:lineRule="auto"/>
      <w:jc w:val="center"/>
    </w:pPr>
    <w:rPr>
      <w:rFonts w:ascii="Arial" w:eastAsia="SimSun" w:hAnsi="Arial" w:cs="Times New Roman"/>
      <w:b/>
      <w:szCs w:val="20"/>
    </w:rPr>
  </w:style>
  <w:style w:type="character" w:customStyle="1" w:styleId="TAHCar">
    <w:name w:val="TAH Car"/>
    <w:link w:val="TAH"/>
    <w:qFormat/>
    <w:rsid w:val="00523A21"/>
    <w:rPr>
      <w:rFonts w:ascii="Arial" w:eastAsia="SimSun" w:hAnsi="Arial" w:cs="Times New Roman"/>
      <w:b/>
      <w:sz w:val="18"/>
      <w:szCs w:val="20"/>
      <w:lang w:val="en-GB"/>
    </w:rPr>
  </w:style>
  <w:style w:type="character" w:customStyle="1" w:styleId="THChar">
    <w:name w:val="TH Char"/>
    <w:link w:val="TH"/>
    <w:qFormat/>
    <w:locked/>
    <w:rsid w:val="00523A21"/>
    <w:rPr>
      <w:rFonts w:ascii="Arial" w:eastAsia="SimSun" w:hAnsi="Arial" w:cs="Times New Roman"/>
      <w:b/>
      <w:sz w:val="20"/>
      <w:szCs w:val="20"/>
      <w:lang w:val="en-GB"/>
    </w:rPr>
  </w:style>
  <w:style w:type="paragraph" w:customStyle="1" w:styleId="EQ">
    <w:name w:val="EQ"/>
    <w:basedOn w:val="Normal"/>
    <w:next w:val="Normal"/>
    <w:link w:val="EQChar"/>
    <w:rsid w:val="006E2B48"/>
    <w:pPr>
      <w:keepLines/>
      <w:tabs>
        <w:tab w:val="center" w:pos="4536"/>
        <w:tab w:val="right" w:pos="9072"/>
      </w:tabs>
      <w:spacing w:after="180" w:line="240" w:lineRule="auto"/>
      <w:jc w:val="left"/>
    </w:pPr>
    <w:rPr>
      <w:rFonts w:eastAsia="SimSun" w:cs="Times New Roman"/>
      <w:noProof/>
      <w:szCs w:val="20"/>
    </w:rPr>
  </w:style>
  <w:style w:type="character" w:customStyle="1" w:styleId="EQChar">
    <w:name w:val="EQ Char"/>
    <w:link w:val="EQ"/>
    <w:rsid w:val="006E2B48"/>
    <w:rPr>
      <w:rFonts w:ascii="Times New Roman" w:eastAsia="SimSun" w:hAnsi="Times New Roman" w:cs="Times New Roman"/>
      <w:noProof/>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978">
      <w:bodyDiv w:val="1"/>
      <w:marLeft w:val="0"/>
      <w:marRight w:val="0"/>
      <w:marTop w:val="0"/>
      <w:marBottom w:val="0"/>
      <w:divBdr>
        <w:top w:val="none" w:sz="0" w:space="0" w:color="auto"/>
        <w:left w:val="none" w:sz="0" w:space="0" w:color="auto"/>
        <w:bottom w:val="none" w:sz="0" w:space="0" w:color="auto"/>
        <w:right w:val="none" w:sz="0" w:space="0" w:color="auto"/>
      </w:divBdr>
    </w:div>
    <w:div w:id="52432815">
      <w:bodyDiv w:val="1"/>
      <w:marLeft w:val="0"/>
      <w:marRight w:val="0"/>
      <w:marTop w:val="0"/>
      <w:marBottom w:val="0"/>
      <w:divBdr>
        <w:top w:val="none" w:sz="0" w:space="0" w:color="auto"/>
        <w:left w:val="none" w:sz="0" w:space="0" w:color="auto"/>
        <w:bottom w:val="none" w:sz="0" w:space="0" w:color="auto"/>
        <w:right w:val="none" w:sz="0" w:space="0" w:color="auto"/>
      </w:divBdr>
    </w:div>
    <w:div w:id="143394440">
      <w:bodyDiv w:val="1"/>
      <w:marLeft w:val="0"/>
      <w:marRight w:val="0"/>
      <w:marTop w:val="0"/>
      <w:marBottom w:val="0"/>
      <w:divBdr>
        <w:top w:val="none" w:sz="0" w:space="0" w:color="auto"/>
        <w:left w:val="none" w:sz="0" w:space="0" w:color="auto"/>
        <w:bottom w:val="none" w:sz="0" w:space="0" w:color="auto"/>
        <w:right w:val="none" w:sz="0" w:space="0" w:color="auto"/>
      </w:divBdr>
      <w:divsChild>
        <w:div w:id="1587572874">
          <w:marLeft w:val="0"/>
          <w:marRight w:val="0"/>
          <w:marTop w:val="0"/>
          <w:marBottom w:val="0"/>
          <w:divBdr>
            <w:top w:val="none" w:sz="0" w:space="0" w:color="auto"/>
            <w:left w:val="none" w:sz="0" w:space="0" w:color="auto"/>
            <w:bottom w:val="none" w:sz="0" w:space="0" w:color="auto"/>
            <w:right w:val="none" w:sz="0" w:space="0" w:color="auto"/>
          </w:divBdr>
          <w:divsChild>
            <w:div w:id="22545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46445">
      <w:bodyDiv w:val="1"/>
      <w:marLeft w:val="0"/>
      <w:marRight w:val="0"/>
      <w:marTop w:val="0"/>
      <w:marBottom w:val="0"/>
      <w:divBdr>
        <w:top w:val="none" w:sz="0" w:space="0" w:color="auto"/>
        <w:left w:val="none" w:sz="0" w:space="0" w:color="auto"/>
        <w:bottom w:val="none" w:sz="0" w:space="0" w:color="auto"/>
        <w:right w:val="none" w:sz="0" w:space="0" w:color="auto"/>
      </w:divBdr>
    </w:div>
    <w:div w:id="164908400">
      <w:bodyDiv w:val="1"/>
      <w:marLeft w:val="0"/>
      <w:marRight w:val="0"/>
      <w:marTop w:val="0"/>
      <w:marBottom w:val="0"/>
      <w:divBdr>
        <w:top w:val="none" w:sz="0" w:space="0" w:color="auto"/>
        <w:left w:val="none" w:sz="0" w:space="0" w:color="auto"/>
        <w:bottom w:val="none" w:sz="0" w:space="0" w:color="auto"/>
        <w:right w:val="none" w:sz="0" w:space="0" w:color="auto"/>
      </w:divBdr>
    </w:div>
    <w:div w:id="165218528">
      <w:bodyDiv w:val="1"/>
      <w:marLeft w:val="0"/>
      <w:marRight w:val="0"/>
      <w:marTop w:val="0"/>
      <w:marBottom w:val="0"/>
      <w:divBdr>
        <w:top w:val="none" w:sz="0" w:space="0" w:color="auto"/>
        <w:left w:val="none" w:sz="0" w:space="0" w:color="auto"/>
        <w:bottom w:val="none" w:sz="0" w:space="0" w:color="auto"/>
        <w:right w:val="none" w:sz="0" w:space="0" w:color="auto"/>
      </w:divBdr>
    </w:div>
    <w:div w:id="416482883">
      <w:bodyDiv w:val="1"/>
      <w:marLeft w:val="0"/>
      <w:marRight w:val="0"/>
      <w:marTop w:val="0"/>
      <w:marBottom w:val="0"/>
      <w:divBdr>
        <w:top w:val="none" w:sz="0" w:space="0" w:color="auto"/>
        <w:left w:val="none" w:sz="0" w:space="0" w:color="auto"/>
        <w:bottom w:val="none" w:sz="0" w:space="0" w:color="auto"/>
        <w:right w:val="none" w:sz="0" w:space="0" w:color="auto"/>
      </w:divBdr>
    </w:div>
    <w:div w:id="433061990">
      <w:bodyDiv w:val="1"/>
      <w:marLeft w:val="0"/>
      <w:marRight w:val="0"/>
      <w:marTop w:val="0"/>
      <w:marBottom w:val="0"/>
      <w:divBdr>
        <w:top w:val="none" w:sz="0" w:space="0" w:color="auto"/>
        <w:left w:val="none" w:sz="0" w:space="0" w:color="auto"/>
        <w:bottom w:val="none" w:sz="0" w:space="0" w:color="auto"/>
        <w:right w:val="none" w:sz="0" w:space="0" w:color="auto"/>
      </w:divBdr>
    </w:div>
    <w:div w:id="442193258">
      <w:bodyDiv w:val="1"/>
      <w:marLeft w:val="0"/>
      <w:marRight w:val="0"/>
      <w:marTop w:val="0"/>
      <w:marBottom w:val="0"/>
      <w:divBdr>
        <w:top w:val="none" w:sz="0" w:space="0" w:color="auto"/>
        <w:left w:val="none" w:sz="0" w:space="0" w:color="auto"/>
        <w:bottom w:val="none" w:sz="0" w:space="0" w:color="auto"/>
        <w:right w:val="none" w:sz="0" w:space="0" w:color="auto"/>
      </w:divBdr>
    </w:div>
    <w:div w:id="465852049">
      <w:bodyDiv w:val="1"/>
      <w:marLeft w:val="0"/>
      <w:marRight w:val="0"/>
      <w:marTop w:val="0"/>
      <w:marBottom w:val="0"/>
      <w:divBdr>
        <w:top w:val="none" w:sz="0" w:space="0" w:color="auto"/>
        <w:left w:val="none" w:sz="0" w:space="0" w:color="auto"/>
        <w:bottom w:val="none" w:sz="0" w:space="0" w:color="auto"/>
        <w:right w:val="none" w:sz="0" w:space="0" w:color="auto"/>
      </w:divBdr>
    </w:div>
    <w:div w:id="473371835">
      <w:bodyDiv w:val="1"/>
      <w:marLeft w:val="0"/>
      <w:marRight w:val="0"/>
      <w:marTop w:val="0"/>
      <w:marBottom w:val="0"/>
      <w:divBdr>
        <w:top w:val="none" w:sz="0" w:space="0" w:color="auto"/>
        <w:left w:val="none" w:sz="0" w:space="0" w:color="auto"/>
        <w:bottom w:val="none" w:sz="0" w:space="0" w:color="auto"/>
        <w:right w:val="none" w:sz="0" w:space="0" w:color="auto"/>
      </w:divBdr>
      <w:divsChild>
        <w:div w:id="395973087">
          <w:marLeft w:val="274"/>
          <w:marRight w:val="0"/>
          <w:marTop w:val="150"/>
          <w:marBottom w:val="0"/>
          <w:divBdr>
            <w:top w:val="none" w:sz="0" w:space="0" w:color="auto"/>
            <w:left w:val="none" w:sz="0" w:space="0" w:color="auto"/>
            <w:bottom w:val="none" w:sz="0" w:space="0" w:color="auto"/>
            <w:right w:val="none" w:sz="0" w:space="0" w:color="auto"/>
          </w:divBdr>
        </w:div>
      </w:divsChild>
    </w:div>
    <w:div w:id="476920262">
      <w:bodyDiv w:val="1"/>
      <w:marLeft w:val="0"/>
      <w:marRight w:val="0"/>
      <w:marTop w:val="0"/>
      <w:marBottom w:val="0"/>
      <w:divBdr>
        <w:top w:val="none" w:sz="0" w:space="0" w:color="auto"/>
        <w:left w:val="none" w:sz="0" w:space="0" w:color="auto"/>
        <w:bottom w:val="none" w:sz="0" w:space="0" w:color="auto"/>
        <w:right w:val="none" w:sz="0" w:space="0" w:color="auto"/>
      </w:divBdr>
    </w:div>
    <w:div w:id="593901119">
      <w:bodyDiv w:val="1"/>
      <w:marLeft w:val="0"/>
      <w:marRight w:val="0"/>
      <w:marTop w:val="0"/>
      <w:marBottom w:val="0"/>
      <w:divBdr>
        <w:top w:val="none" w:sz="0" w:space="0" w:color="auto"/>
        <w:left w:val="none" w:sz="0" w:space="0" w:color="auto"/>
        <w:bottom w:val="none" w:sz="0" w:space="0" w:color="auto"/>
        <w:right w:val="none" w:sz="0" w:space="0" w:color="auto"/>
      </w:divBdr>
    </w:div>
    <w:div w:id="595870439">
      <w:bodyDiv w:val="1"/>
      <w:marLeft w:val="0"/>
      <w:marRight w:val="0"/>
      <w:marTop w:val="0"/>
      <w:marBottom w:val="0"/>
      <w:divBdr>
        <w:top w:val="none" w:sz="0" w:space="0" w:color="auto"/>
        <w:left w:val="none" w:sz="0" w:space="0" w:color="auto"/>
        <w:bottom w:val="none" w:sz="0" w:space="0" w:color="auto"/>
        <w:right w:val="none" w:sz="0" w:space="0" w:color="auto"/>
      </w:divBdr>
    </w:div>
    <w:div w:id="637534395">
      <w:bodyDiv w:val="1"/>
      <w:marLeft w:val="0"/>
      <w:marRight w:val="0"/>
      <w:marTop w:val="0"/>
      <w:marBottom w:val="0"/>
      <w:divBdr>
        <w:top w:val="none" w:sz="0" w:space="0" w:color="auto"/>
        <w:left w:val="none" w:sz="0" w:space="0" w:color="auto"/>
        <w:bottom w:val="none" w:sz="0" w:space="0" w:color="auto"/>
        <w:right w:val="none" w:sz="0" w:space="0" w:color="auto"/>
      </w:divBdr>
    </w:div>
    <w:div w:id="668561799">
      <w:bodyDiv w:val="1"/>
      <w:marLeft w:val="0"/>
      <w:marRight w:val="0"/>
      <w:marTop w:val="0"/>
      <w:marBottom w:val="0"/>
      <w:divBdr>
        <w:top w:val="none" w:sz="0" w:space="0" w:color="auto"/>
        <w:left w:val="none" w:sz="0" w:space="0" w:color="auto"/>
        <w:bottom w:val="none" w:sz="0" w:space="0" w:color="auto"/>
        <w:right w:val="none" w:sz="0" w:space="0" w:color="auto"/>
      </w:divBdr>
    </w:div>
    <w:div w:id="669261652">
      <w:bodyDiv w:val="1"/>
      <w:marLeft w:val="0"/>
      <w:marRight w:val="0"/>
      <w:marTop w:val="0"/>
      <w:marBottom w:val="0"/>
      <w:divBdr>
        <w:top w:val="none" w:sz="0" w:space="0" w:color="auto"/>
        <w:left w:val="none" w:sz="0" w:space="0" w:color="auto"/>
        <w:bottom w:val="none" w:sz="0" w:space="0" w:color="auto"/>
        <w:right w:val="none" w:sz="0" w:space="0" w:color="auto"/>
      </w:divBdr>
    </w:div>
    <w:div w:id="673804248">
      <w:bodyDiv w:val="1"/>
      <w:marLeft w:val="0"/>
      <w:marRight w:val="0"/>
      <w:marTop w:val="0"/>
      <w:marBottom w:val="0"/>
      <w:divBdr>
        <w:top w:val="none" w:sz="0" w:space="0" w:color="auto"/>
        <w:left w:val="none" w:sz="0" w:space="0" w:color="auto"/>
        <w:bottom w:val="none" w:sz="0" w:space="0" w:color="auto"/>
        <w:right w:val="none" w:sz="0" w:space="0" w:color="auto"/>
      </w:divBdr>
    </w:div>
    <w:div w:id="678577369">
      <w:bodyDiv w:val="1"/>
      <w:marLeft w:val="0"/>
      <w:marRight w:val="0"/>
      <w:marTop w:val="0"/>
      <w:marBottom w:val="0"/>
      <w:divBdr>
        <w:top w:val="none" w:sz="0" w:space="0" w:color="auto"/>
        <w:left w:val="none" w:sz="0" w:space="0" w:color="auto"/>
        <w:bottom w:val="none" w:sz="0" w:space="0" w:color="auto"/>
        <w:right w:val="none" w:sz="0" w:space="0" w:color="auto"/>
      </w:divBdr>
    </w:div>
    <w:div w:id="694306517">
      <w:bodyDiv w:val="1"/>
      <w:marLeft w:val="0"/>
      <w:marRight w:val="0"/>
      <w:marTop w:val="0"/>
      <w:marBottom w:val="0"/>
      <w:divBdr>
        <w:top w:val="none" w:sz="0" w:space="0" w:color="auto"/>
        <w:left w:val="none" w:sz="0" w:space="0" w:color="auto"/>
        <w:bottom w:val="none" w:sz="0" w:space="0" w:color="auto"/>
        <w:right w:val="none" w:sz="0" w:space="0" w:color="auto"/>
      </w:divBdr>
    </w:div>
    <w:div w:id="766460751">
      <w:bodyDiv w:val="1"/>
      <w:marLeft w:val="0"/>
      <w:marRight w:val="0"/>
      <w:marTop w:val="0"/>
      <w:marBottom w:val="0"/>
      <w:divBdr>
        <w:top w:val="none" w:sz="0" w:space="0" w:color="auto"/>
        <w:left w:val="none" w:sz="0" w:space="0" w:color="auto"/>
        <w:bottom w:val="none" w:sz="0" w:space="0" w:color="auto"/>
        <w:right w:val="none" w:sz="0" w:space="0" w:color="auto"/>
      </w:divBdr>
    </w:div>
    <w:div w:id="781803916">
      <w:bodyDiv w:val="1"/>
      <w:marLeft w:val="0"/>
      <w:marRight w:val="0"/>
      <w:marTop w:val="0"/>
      <w:marBottom w:val="0"/>
      <w:divBdr>
        <w:top w:val="none" w:sz="0" w:space="0" w:color="auto"/>
        <w:left w:val="none" w:sz="0" w:space="0" w:color="auto"/>
        <w:bottom w:val="none" w:sz="0" w:space="0" w:color="auto"/>
        <w:right w:val="none" w:sz="0" w:space="0" w:color="auto"/>
      </w:divBdr>
    </w:div>
    <w:div w:id="812523672">
      <w:bodyDiv w:val="1"/>
      <w:marLeft w:val="0"/>
      <w:marRight w:val="0"/>
      <w:marTop w:val="0"/>
      <w:marBottom w:val="0"/>
      <w:divBdr>
        <w:top w:val="none" w:sz="0" w:space="0" w:color="auto"/>
        <w:left w:val="none" w:sz="0" w:space="0" w:color="auto"/>
        <w:bottom w:val="none" w:sz="0" w:space="0" w:color="auto"/>
        <w:right w:val="none" w:sz="0" w:space="0" w:color="auto"/>
      </w:divBdr>
    </w:div>
    <w:div w:id="822506953">
      <w:bodyDiv w:val="1"/>
      <w:marLeft w:val="0"/>
      <w:marRight w:val="0"/>
      <w:marTop w:val="0"/>
      <w:marBottom w:val="0"/>
      <w:divBdr>
        <w:top w:val="none" w:sz="0" w:space="0" w:color="auto"/>
        <w:left w:val="none" w:sz="0" w:space="0" w:color="auto"/>
        <w:bottom w:val="none" w:sz="0" w:space="0" w:color="auto"/>
        <w:right w:val="none" w:sz="0" w:space="0" w:color="auto"/>
      </w:divBdr>
    </w:div>
    <w:div w:id="905530177">
      <w:bodyDiv w:val="1"/>
      <w:marLeft w:val="0"/>
      <w:marRight w:val="0"/>
      <w:marTop w:val="0"/>
      <w:marBottom w:val="0"/>
      <w:divBdr>
        <w:top w:val="none" w:sz="0" w:space="0" w:color="auto"/>
        <w:left w:val="none" w:sz="0" w:space="0" w:color="auto"/>
        <w:bottom w:val="none" w:sz="0" w:space="0" w:color="auto"/>
        <w:right w:val="none" w:sz="0" w:space="0" w:color="auto"/>
      </w:divBdr>
    </w:div>
    <w:div w:id="1035735481">
      <w:bodyDiv w:val="1"/>
      <w:marLeft w:val="0"/>
      <w:marRight w:val="0"/>
      <w:marTop w:val="0"/>
      <w:marBottom w:val="0"/>
      <w:divBdr>
        <w:top w:val="none" w:sz="0" w:space="0" w:color="auto"/>
        <w:left w:val="none" w:sz="0" w:space="0" w:color="auto"/>
        <w:bottom w:val="none" w:sz="0" w:space="0" w:color="auto"/>
        <w:right w:val="none" w:sz="0" w:space="0" w:color="auto"/>
      </w:divBdr>
    </w:div>
    <w:div w:id="1066609012">
      <w:bodyDiv w:val="1"/>
      <w:marLeft w:val="0"/>
      <w:marRight w:val="0"/>
      <w:marTop w:val="0"/>
      <w:marBottom w:val="0"/>
      <w:divBdr>
        <w:top w:val="none" w:sz="0" w:space="0" w:color="auto"/>
        <w:left w:val="none" w:sz="0" w:space="0" w:color="auto"/>
        <w:bottom w:val="none" w:sz="0" w:space="0" w:color="auto"/>
        <w:right w:val="none" w:sz="0" w:space="0" w:color="auto"/>
      </w:divBdr>
    </w:div>
    <w:div w:id="1093621493">
      <w:bodyDiv w:val="1"/>
      <w:marLeft w:val="0"/>
      <w:marRight w:val="0"/>
      <w:marTop w:val="0"/>
      <w:marBottom w:val="0"/>
      <w:divBdr>
        <w:top w:val="none" w:sz="0" w:space="0" w:color="auto"/>
        <w:left w:val="none" w:sz="0" w:space="0" w:color="auto"/>
        <w:bottom w:val="none" w:sz="0" w:space="0" w:color="auto"/>
        <w:right w:val="none" w:sz="0" w:space="0" w:color="auto"/>
      </w:divBdr>
    </w:div>
    <w:div w:id="1219560593">
      <w:bodyDiv w:val="1"/>
      <w:marLeft w:val="0"/>
      <w:marRight w:val="0"/>
      <w:marTop w:val="0"/>
      <w:marBottom w:val="0"/>
      <w:divBdr>
        <w:top w:val="none" w:sz="0" w:space="0" w:color="auto"/>
        <w:left w:val="none" w:sz="0" w:space="0" w:color="auto"/>
        <w:bottom w:val="none" w:sz="0" w:space="0" w:color="auto"/>
        <w:right w:val="none" w:sz="0" w:space="0" w:color="auto"/>
      </w:divBdr>
    </w:div>
    <w:div w:id="1228566962">
      <w:bodyDiv w:val="1"/>
      <w:marLeft w:val="0"/>
      <w:marRight w:val="0"/>
      <w:marTop w:val="0"/>
      <w:marBottom w:val="0"/>
      <w:divBdr>
        <w:top w:val="none" w:sz="0" w:space="0" w:color="auto"/>
        <w:left w:val="none" w:sz="0" w:space="0" w:color="auto"/>
        <w:bottom w:val="none" w:sz="0" w:space="0" w:color="auto"/>
        <w:right w:val="none" w:sz="0" w:space="0" w:color="auto"/>
      </w:divBdr>
    </w:div>
    <w:div w:id="1331911727">
      <w:bodyDiv w:val="1"/>
      <w:marLeft w:val="0"/>
      <w:marRight w:val="0"/>
      <w:marTop w:val="0"/>
      <w:marBottom w:val="0"/>
      <w:divBdr>
        <w:top w:val="none" w:sz="0" w:space="0" w:color="auto"/>
        <w:left w:val="none" w:sz="0" w:space="0" w:color="auto"/>
        <w:bottom w:val="none" w:sz="0" w:space="0" w:color="auto"/>
        <w:right w:val="none" w:sz="0" w:space="0" w:color="auto"/>
      </w:divBdr>
    </w:div>
    <w:div w:id="1412196536">
      <w:bodyDiv w:val="1"/>
      <w:marLeft w:val="0"/>
      <w:marRight w:val="0"/>
      <w:marTop w:val="0"/>
      <w:marBottom w:val="0"/>
      <w:divBdr>
        <w:top w:val="none" w:sz="0" w:space="0" w:color="auto"/>
        <w:left w:val="none" w:sz="0" w:space="0" w:color="auto"/>
        <w:bottom w:val="none" w:sz="0" w:space="0" w:color="auto"/>
        <w:right w:val="none" w:sz="0" w:space="0" w:color="auto"/>
      </w:divBdr>
    </w:div>
    <w:div w:id="1464081369">
      <w:bodyDiv w:val="1"/>
      <w:marLeft w:val="0"/>
      <w:marRight w:val="0"/>
      <w:marTop w:val="0"/>
      <w:marBottom w:val="0"/>
      <w:divBdr>
        <w:top w:val="none" w:sz="0" w:space="0" w:color="auto"/>
        <w:left w:val="none" w:sz="0" w:space="0" w:color="auto"/>
        <w:bottom w:val="none" w:sz="0" w:space="0" w:color="auto"/>
        <w:right w:val="none" w:sz="0" w:space="0" w:color="auto"/>
      </w:divBdr>
    </w:div>
    <w:div w:id="1485854338">
      <w:bodyDiv w:val="1"/>
      <w:marLeft w:val="0"/>
      <w:marRight w:val="0"/>
      <w:marTop w:val="0"/>
      <w:marBottom w:val="0"/>
      <w:divBdr>
        <w:top w:val="none" w:sz="0" w:space="0" w:color="auto"/>
        <w:left w:val="none" w:sz="0" w:space="0" w:color="auto"/>
        <w:bottom w:val="none" w:sz="0" w:space="0" w:color="auto"/>
        <w:right w:val="none" w:sz="0" w:space="0" w:color="auto"/>
      </w:divBdr>
    </w:div>
    <w:div w:id="1531450327">
      <w:bodyDiv w:val="1"/>
      <w:marLeft w:val="0"/>
      <w:marRight w:val="0"/>
      <w:marTop w:val="0"/>
      <w:marBottom w:val="0"/>
      <w:divBdr>
        <w:top w:val="none" w:sz="0" w:space="0" w:color="auto"/>
        <w:left w:val="none" w:sz="0" w:space="0" w:color="auto"/>
        <w:bottom w:val="none" w:sz="0" w:space="0" w:color="auto"/>
        <w:right w:val="none" w:sz="0" w:space="0" w:color="auto"/>
      </w:divBdr>
    </w:div>
    <w:div w:id="1666857901">
      <w:bodyDiv w:val="1"/>
      <w:marLeft w:val="0"/>
      <w:marRight w:val="0"/>
      <w:marTop w:val="0"/>
      <w:marBottom w:val="0"/>
      <w:divBdr>
        <w:top w:val="none" w:sz="0" w:space="0" w:color="auto"/>
        <w:left w:val="none" w:sz="0" w:space="0" w:color="auto"/>
        <w:bottom w:val="none" w:sz="0" w:space="0" w:color="auto"/>
        <w:right w:val="none" w:sz="0" w:space="0" w:color="auto"/>
      </w:divBdr>
    </w:div>
    <w:div w:id="1806435619">
      <w:bodyDiv w:val="1"/>
      <w:marLeft w:val="0"/>
      <w:marRight w:val="0"/>
      <w:marTop w:val="0"/>
      <w:marBottom w:val="0"/>
      <w:divBdr>
        <w:top w:val="none" w:sz="0" w:space="0" w:color="auto"/>
        <w:left w:val="none" w:sz="0" w:space="0" w:color="auto"/>
        <w:bottom w:val="none" w:sz="0" w:space="0" w:color="auto"/>
        <w:right w:val="none" w:sz="0" w:space="0" w:color="auto"/>
      </w:divBdr>
    </w:div>
    <w:div w:id="1984235773">
      <w:bodyDiv w:val="1"/>
      <w:marLeft w:val="0"/>
      <w:marRight w:val="0"/>
      <w:marTop w:val="0"/>
      <w:marBottom w:val="0"/>
      <w:divBdr>
        <w:top w:val="none" w:sz="0" w:space="0" w:color="auto"/>
        <w:left w:val="none" w:sz="0" w:space="0" w:color="auto"/>
        <w:bottom w:val="none" w:sz="0" w:space="0" w:color="auto"/>
        <w:right w:val="none" w:sz="0" w:space="0" w:color="auto"/>
      </w:divBdr>
    </w:div>
    <w:div w:id="208151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3gpp.org/ftp/TSG_RAN/WG4_Radio/TSGR4_110/Docs/R4-2402277.zip"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png"/><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hyperlink" Target="https://www.3gpp.org/ftp/TSG_RAN/WG4_Radio/TSGR4_113/Docs/R4-2418043.zip" TargetMode="External"/><Relationship Id="rId20" Type="http://schemas.openxmlformats.org/officeDocument/2006/relationships/image" Target="media/image4.sv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hyperlink" Target="https://www.3gpp.org/ftp/TSG_RAN/WG4_Radio/TSGR4_112bis/Docs/R4-2415282.zip" TargetMode="External"/><Relationship Id="rId23" Type="http://schemas.openxmlformats.org/officeDocument/2006/relationships/image" Target="media/image7.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3gpp.org/ftp/TSG_RAN/WG4_Radio/TSGR4_112/Docs/R4-2411300.zip" TargetMode="External"/><Relationship Id="rId22" Type="http://schemas.openxmlformats.org/officeDocument/2006/relationships/image" Target="media/image6.sv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RBI5PAMIO524-1616901215-34652</_dlc_DocId>
    <HideFromDelve xmlns="71c5aaf6-e6ce-465b-b873-5148d2a4c105">false</HideFromDelve>
    <Comments xmlns="3f2ce089-3858-4176-9a21-a30f9204848e">OK</Comments>
    <_dlc_DocIdUrl xmlns="71c5aaf6-e6ce-465b-b873-5148d2a4c105">
      <Url>https://nokia.sharepoint.com/sites/gxp/_layouts/15/DocIdRedir.aspx?ID=RBI5PAMIO524-1616901215-34652</Url>
      <Description>RBI5PAMIO524-1616901215-34652</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8AF9D7AF-23CB-4982-B74E-0EB6263AA0C9}">
  <ds:schemaRefs>
    <ds:schemaRef ds:uri="http://schemas.microsoft.com/sharepoint/v3/contenttype/forms"/>
  </ds:schemaRefs>
</ds:datastoreItem>
</file>

<file path=customXml/itemProps2.xml><?xml version="1.0" encoding="utf-8"?>
<ds:datastoreItem xmlns:ds="http://schemas.openxmlformats.org/officeDocument/2006/customXml" ds:itemID="{8DF1D463-A975-4252-91D1-C92C4AF08C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4.xml><?xml version="1.0" encoding="utf-8"?>
<ds:datastoreItem xmlns:ds="http://schemas.openxmlformats.org/officeDocument/2006/customXml" ds:itemID="{1430E9AF-595C-4A02-9107-7290E76B7904}">
  <ds:schemaRefs>
    <ds:schemaRef ds:uri="http://schemas.microsoft.com/sharepoint/events"/>
  </ds:schemaRefs>
</ds:datastoreItem>
</file>

<file path=customXml/itemProps5.xml><?xml version="1.0" encoding="utf-8"?>
<ds:datastoreItem xmlns:ds="http://schemas.openxmlformats.org/officeDocument/2006/customXml" ds:itemID="{7EEE77DC-428B-4538-8BBE-EF2FEC35B461}">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6.xml><?xml version="1.0" encoding="utf-8"?>
<ds:datastoreItem xmlns:ds="http://schemas.openxmlformats.org/officeDocument/2006/customXml" ds:itemID="{C1D49319-B4B6-4904-BB25-59407FFDC2B9}">
  <ds:schemaRefs>
    <ds:schemaRef ds:uri="Microsoft.SharePoint.Taxonomy.ContentTypeSync"/>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5059</TotalTime>
  <Pages>20</Pages>
  <Words>7020</Words>
  <Characters>40019</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Axel</cp:lastModifiedBy>
  <cp:revision>191</cp:revision>
  <dcterms:created xsi:type="dcterms:W3CDTF">2024-11-08T17:08:00Z</dcterms:created>
  <dcterms:modified xsi:type="dcterms:W3CDTF">2025-02-07T17:12:00Z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ediaServiceImageTags">
    <vt:lpwstr/>
  </property>
  <property fmtid="{D5CDD505-2E9C-101B-9397-08002B2CF9AE}" pid="4" name="MSIP_Label_b1aa2129-79ec-42c0-bfac-e5b7a0374572_ActionId">
    <vt:lpwstr>683be814-a3ef-4ea6-b9b9-ccc5970dcbc1</vt:lpwstr>
  </property>
  <property fmtid="{D5CDD505-2E9C-101B-9397-08002B2CF9AE}" pid="5" name="ContentTypeId">
    <vt:lpwstr>0x01010055A05E76B664164F9F76E63E6D6BE6ED</vt:lpwstr>
  </property>
  <property fmtid="{D5CDD505-2E9C-101B-9397-08002B2CF9AE}" pid="6" name="MSIP_Label_b1aa2129-79ec-42c0-bfac-e5b7a0374572_SetDate">
    <vt:lpwstr>2021-09-16T07:35:33Z</vt:lpwstr>
  </property>
  <property fmtid="{D5CDD505-2E9C-101B-9397-08002B2CF9AE}" pid="7" name="_dlc_DocIdItemGuid">
    <vt:lpwstr>5969838d-aa1b-47fb-9338-2cb340191fe0</vt:lpwstr>
  </property>
  <property fmtid="{D5CDD505-2E9C-101B-9397-08002B2CF9AE}" pid="8" name="MSIP_Label_b1aa2129-79ec-42c0-bfac-e5b7a0374572_ContentBits">
    <vt:lpwstr>0</vt:lpwstr>
  </property>
  <property fmtid="{D5CDD505-2E9C-101B-9397-08002B2CF9AE}" pid="9" name="MSIP_Label_b1aa2129-79ec-42c0-bfac-e5b7a0374572_Name">
    <vt:lpwstr>b1aa2129-79ec-42c0-bfac-e5b7a0374572</vt:lpwstr>
  </property>
  <property fmtid="{D5CDD505-2E9C-101B-9397-08002B2CF9AE}" pid="10" name="MSIP_Label_b1aa2129-79ec-42c0-bfac-e5b7a0374572_Method">
    <vt:lpwstr>Privileged</vt:lpwstr>
  </property>
  <property fmtid="{D5CDD505-2E9C-101B-9397-08002B2CF9AE}" pid="11" name="MSIP_Label_b1aa2129-79ec-42c0-bfac-e5b7a0374572_SiteId">
    <vt:lpwstr>5d471751-9675-428d-917b-70f44f9630b0</vt:lpwstr>
  </property>
</Properties>
</file>